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D99" w:rsidRPr="00326397" w:rsidRDefault="00BF6D99" w:rsidP="00A24EBD">
      <w:pPr>
        <w:tabs>
          <w:tab w:val="left" w:pos="4820"/>
        </w:tabs>
        <w:spacing w:after="0" w:line="276" w:lineRule="auto"/>
        <w:ind w:left="2552"/>
        <w:jc w:val="both"/>
        <w:rPr>
          <w:rFonts w:ascii="Arial" w:eastAsia="Times New Roman" w:hAnsi="Arial" w:cs="Arial"/>
          <w:b/>
          <w:caps/>
          <w:sz w:val="24"/>
          <w:szCs w:val="24"/>
          <w:lang w:eastAsia="es-MX"/>
        </w:rPr>
      </w:pPr>
      <w:r>
        <w:rPr>
          <w:rFonts w:ascii="Arial" w:eastAsia="Times New Roman" w:hAnsi="Arial" w:cs="Arial"/>
          <w:b/>
          <w:caps/>
          <w:sz w:val="24"/>
          <w:szCs w:val="24"/>
          <w:lang w:eastAsia="es-MX"/>
        </w:rPr>
        <w:t xml:space="preserve">RECURSO DE REVISIÓN  </w:t>
      </w:r>
      <w:r w:rsidR="00F06310">
        <w:rPr>
          <w:rFonts w:ascii="Arial" w:eastAsia="Times New Roman" w:hAnsi="Arial" w:cs="Arial"/>
          <w:b/>
          <w:caps/>
          <w:sz w:val="24"/>
          <w:szCs w:val="24"/>
          <w:lang w:eastAsia="es-MX"/>
        </w:rPr>
        <w:t>035</w:t>
      </w:r>
      <w:r>
        <w:rPr>
          <w:rFonts w:ascii="Arial" w:eastAsia="Times New Roman" w:hAnsi="Arial" w:cs="Arial"/>
          <w:b/>
          <w:caps/>
          <w:sz w:val="24"/>
          <w:szCs w:val="24"/>
          <w:lang w:eastAsia="es-MX"/>
        </w:rPr>
        <w:t>/201</w:t>
      </w:r>
      <w:r w:rsidR="00FA0E3F">
        <w:rPr>
          <w:rFonts w:ascii="Arial" w:eastAsia="Times New Roman" w:hAnsi="Arial" w:cs="Arial"/>
          <w:b/>
          <w:caps/>
          <w:sz w:val="24"/>
          <w:szCs w:val="24"/>
          <w:lang w:eastAsia="es-MX"/>
        </w:rPr>
        <w:t>8</w:t>
      </w:r>
    </w:p>
    <w:p w:rsidR="00BF6D99" w:rsidRPr="00326397" w:rsidRDefault="00BF6D99" w:rsidP="00A24EBD">
      <w:pPr>
        <w:spacing w:after="0" w:line="276" w:lineRule="auto"/>
        <w:ind w:left="2552"/>
        <w:jc w:val="both"/>
        <w:rPr>
          <w:rFonts w:ascii="Arial" w:eastAsia="Times New Roman" w:hAnsi="Arial" w:cs="Arial"/>
          <w:b/>
          <w:caps/>
          <w:sz w:val="24"/>
          <w:szCs w:val="24"/>
          <w:lang w:eastAsia="es-MX"/>
        </w:rPr>
      </w:pPr>
    </w:p>
    <w:p w:rsidR="00BF6D99" w:rsidRPr="00326397" w:rsidRDefault="00BF6D99" w:rsidP="00A24EBD">
      <w:pPr>
        <w:spacing w:after="0" w:line="276" w:lineRule="auto"/>
        <w:ind w:left="2552"/>
        <w:jc w:val="both"/>
        <w:rPr>
          <w:rFonts w:ascii="Arial" w:eastAsia="Times New Roman" w:hAnsi="Arial" w:cs="Arial"/>
          <w:b/>
          <w:caps/>
          <w:sz w:val="24"/>
          <w:szCs w:val="24"/>
          <w:lang w:eastAsia="es-MX"/>
        </w:rPr>
      </w:pPr>
    </w:p>
    <w:p w:rsidR="00BF6D99" w:rsidRPr="00BF6D99" w:rsidRDefault="00BF6D99" w:rsidP="00A24EBD">
      <w:pPr>
        <w:spacing w:after="0" w:line="276" w:lineRule="auto"/>
        <w:rPr>
          <w:rFonts w:ascii="Arial" w:eastAsia="Times New Roman" w:hAnsi="Arial" w:cs="Arial"/>
          <w:b/>
          <w:caps/>
          <w:sz w:val="24"/>
          <w:szCs w:val="24"/>
          <w:lang w:eastAsia="es-MX"/>
        </w:rPr>
      </w:pPr>
      <w:r w:rsidRPr="00BF6D99">
        <w:rPr>
          <w:rFonts w:ascii="Arial" w:eastAsia="Times New Roman" w:hAnsi="Arial" w:cs="Arial"/>
          <w:b/>
          <w:sz w:val="24"/>
          <w:szCs w:val="24"/>
          <w:lang w:eastAsia="es-MX"/>
        </w:rPr>
        <w:t xml:space="preserve">COMISIONADO PONENTE: </w:t>
      </w:r>
    </w:p>
    <w:p w:rsidR="00BF6D99" w:rsidRPr="00BF6D99" w:rsidRDefault="00BF6D99" w:rsidP="00A24EBD">
      <w:pPr>
        <w:spacing w:after="0" w:line="276" w:lineRule="auto"/>
        <w:rPr>
          <w:rFonts w:ascii="Arial" w:eastAsia="Times New Roman" w:hAnsi="Arial" w:cs="Arial"/>
          <w:b/>
          <w:caps/>
          <w:sz w:val="24"/>
          <w:szCs w:val="24"/>
          <w:lang w:eastAsia="es-MX"/>
        </w:rPr>
      </w:pPr>
      <w:r w:rsidRPr="00BF6D99">
        <w:rPr>
          <w:rFonts w:ascii="Arial" w:eastAsia="Times New Roman" w:hAnsi="Arial" w:cs="Arial"/>
          <w:b/>
          <w:sz w:val="24"/>
          <w:szCs w:val="24"/>
          <w:lang w:eastAsia="es-MX"/>
        </w:rPr>
        <w:t xml:space="preserve">PAULINA SÁNCHEZ PÉREZ DEL POZO </w:t>
      </w:r>
    </w:p>
    <w:p w:rsidR="00BF6D99" w:rsidRPr="00BF6D99" w:rsidRDefault="00BF6D99" w:rsidP="00A24EBD">
      <w:pPr>
        <w:spacing w:after="0" w:line="276" w:lineRule="auto"/>
        <w:rPr>
          <w:rFonts w:ascii="Arial" w:eastAsia="Times New Roman" w:hAnsi="Arial" w:cs="Arial"/>
          <w:b/>
          <w:caps/>
          <w:sz w:val="24"/>
          <w:szCs w:val="24"/>
          <w:lang w:eastAsia="es-MX"/>
        </w:rPr>
      </w:pPr>
    </w:p>
    <w:p w:rsidR="00BF6D99" w:rsidRPr="00BF6D99" w:rsidRDefault="00BF6D99" w:rsidP="00A24EBD">
      <w:pPr>
        <w:spacing w:after="0" w:line="276" w:lineRule="auto"/>
        <w:rPr>
          <w:rFonts w:ascii="Arial" w:eastAsia="Times New Roman" w:hAnsi="Arial" w:cs="Arial"/>
          <w:b/>
          <w:caps/>
          <w:sz w:val="24"/>
          <w:szCs w:val="24"/>
          <w:lang w:eastAsia="es-MX"/>
        </w:rPr>
      </w:pPr>
      <w:r w:rsidRPr="00BF6D99">
        <w:rPr>
          <w:rFonts w:ascii="Arial" w:eastAsia="Times New Roman" w:hAnsi="Arial" w:cs="Arial"/>
          <w:b/>
          <w:sz w:val="24"/>
          <w:szCs w:val="24"/>
          <w:lang w:eastAsia="es-MX"/>
        </w:rPr>
        <w:t>MATERIA:</w:t>
      </w:r>
    </w:p>
    <w:p w:rsidR="00BF6D99" w:rsidRPr="00BF6D99" w:rsidRDefault="00BF6D99" w:rsidP="00A24EBD">
      <w:pPr>
        <w:spacing w:after="0" w:line="276" w:lineRule="auto"/>
        <w:rPr>
          <w:rFonts w:ascii="Arial" w:eastAsia="Times New Roman" w:hAnsi="Arial" w:cs="Arial"/>
          <w:b/>
          <w:caps/>
          <w:sz w:val="24"/>
          <w:szCs w:val="24"/>
          <w:lang w:eastAsia="es-MX"/>
        </w:rPr>
      </w:pPr>
      <w:r w:rsidRPr="00BF6D99">
        <w:rPr>
          <w:rFonts w:ascii="Arial" w:eastAsia="Times New Roman" w:hAnsi="Arial" w:cs="Arial"/>
          <w:b/>
          <w:sz w:val="24"/>
          <w:szCs w:val="24"/>
          <w:lang w:eastAsia="es-MX"/>
        </w:rPr>
        <w:t>ACCESO A LA INFORMACIÓN PÚBLICA</w:t>
      </w:r>
    </w:p>
    <w:p w:rsidR="00BF6D99" w:rsidRPr="00326397" w:rsidRDefault="00BF6D99" w:rsidP="00A24EBD">
      <w:pPr>
        <w:spacing w:after="0" w:line="276" w:lineRule="auto"/>
        <w:rPr>
          <w:rFonts w:ascii="Arial" w:eastAsia="Times New Roman" w:hAnsi="Arial" w:cs="Arial"/>
          <w:b/>
          <w:caps/>
          <w:sz w:val="24"/>
          <w:szCs w:val="24"/>
          <w:lang w:eastAsia="es-MX"/>
        </w:rPr>
      </w:pPr>
    </w:p>
    <w:p w:rsidR="00BF6D99" w:rsidRPr="00326397" w:rsidRDefault="00BF6D99" w:rsidP="00A24EBD">
      <w:pPr>
        <w:spacing w:after="0" w:line="276" w:lineRule="auto"/>
        <w:rPr>
          <w:rFonts w:ascii="Arial" w:eastAsia="Times New Roman" w:hAnsi="Arial" w:cs="Arial"/>
          <w:b/>
          <w:caps/>
          <w:sz w:val="24"/>
          <w:szCs w:val="24"/>
          <w:lang w:eastAsia="es-MX"/>
        </w:rPr>
      </w:pPr>
      <w:r>
        <w:rPr>
          <w:rFonts w:ascii="Arial" w:eastAsia="Times New Roman" w:hAnsi="Arial" w:cs="Arial"/>
          <w:b/>
          <w:caps/>
          <w:sz w:val="24"/>
          <w:szCs w:val="24"/>
          <w:lang w:eastAsia="es-MX"/>
        </w:rPr>
        <w:t xml:space="preserve">SUJETO </w:t>
      </w:r>
      <w:r w:rsidRPr="00326397">
        <w:rPr>
          <w:rFonts w:ascii="Arial" w:eastAsia="Times New Roman" w:hAnsi="Arial" w:cs="Arial"/>
          <w:b/>
          <w:caps/>
          <w:sz w:val="24"/>
          <w:szCs w:val="24"/>
          <w:lang w:eastAsia="es-MX"/>
        </w:rPr>
        <w:t>OBLIGADO:</w:t>
      </w:r>
    </w:p>
    <w:p w:rsidR="00BF6D99" w:rsidRPr="00326397" w:rsidRDefault="00BF6D99" w:rsidP="00A24EBD">
      <w:pPr>
        <w:spacing w:after="0" w:line="276" w:lineRule="auto"/>
        <w:jc w:val="both"/>
        <w:rPr>
          <w:rFonts w:ascii="Arial" w:eastAsia="Times New Roman" w:hAnsi="Arial" w:cs="Arial"/>
          <w:b/>
          <w:caps/>
          <w:sz w:val="24"/>
          <w:szCs w:val="24"/>
          <w:lang w:eastAsia="es-MX"/>
        </w:rPr>
      </w:pPr>
      <w:r>
        <w:rPr>
          <w:rFonts w:ascii="Arial" w:eastAsia="Times New Roman" w:hAnsi="Arial" w:cs="Arial"/>
          <w:b/>
          <w:caps/>
          <w:sz w:val="24"/>
          <w:szCs w:val="24"/>
          <w:lang w:eastAsia="es-MX"/>
        </w:rPr>
        <w:t>congreso del estado DE SAN LUIS POTOSÍ y otra autoridad</w:t>
      </w:r>
    </w:p>
    <w:p w:rsidR="00BF6D99" w:rsidRPr="00326397" w:rsidRDefault="00BF6D99" w:rsidP="00A24EBD">
      <w:pPr>
        <w:spacing w:after="0" w:line="276" w:lineRule="auto"/>
        <w:rPr>
          <w:rFonts w:ascii="Arial" w:eastAsia="Times New Roman" w:hAnsi="Arial" w:cs="Arial"/>
          <w:b/>
          <w:caps/>
          <w:sz w:val="24"/>
          <w:szCs w:val="24"/>
          <w:lang w:eastAsia="es-MX"/>
        </w:rPr>
      </w:pPr>
    </w:p>
    <w:p w:rsidR="00BF6D99" w:rsidRPr="00326397" w:rsidRDefault="00BF6D99" w:rsidP="00A24EBD">
      <w:pPr>
        <w:spacing w:after="0" w:line="276" w:lineRule="auto"/>
        <w:rPr>
          <w:rFonts w:ascii="Arial" w:eastAsia="Times New Roman" w:hAnsi="Arial" w:cs="Arial"/>
          <w:b/>
          <w:caps/>
          <w:sz w:val="24"/>
          <w:szCs w:val="24"/>
          <w:lang w:eastAsia="es-MX"/>
        </w:rPr>
      </w:pPr>
    </w:p>
    <w:p w:rsidR="00BF6D99" w:rsidRPr="00326397" w:rsidRDefault="00BF6D99" w:rsidP="00A24EBD">
      <w:pPr>
        <w:spacing w:after="0" w:line="276" w:lineRule="auto"/>
        <w:rPr>
          <w:rFonts w:ascii="Arial" w:eastAsia="Times New Roman" w:hAnsi="Arial" w:cs="Arial"/>
          <w:b/>
          <w:caps/>
          <w:sz w:val="24"/>
          <w:szCs w:val="24"/>
          <w:lang w:eastAsia="es-MX"/>
        </w:rPr>
      </w:pPr>
    </w:p>
    <w:p w:rsidR="00BF6D99" w:rsidRPr="00326397" w:rsidRDefault="00BF6D99" w:rsidP="00A24EBD">
      <w:pPr>
        <w:spacing w:after="0" w:line="276" w:lineRule="auto"/>
        <w:jc w:val="both"/>
        <w:rPr>
          <w:rFonts w:ascii="Arial" w:eastAsia="Times New Roman" w:hAnsi="Arial" w:cs="Arial"/>
          <w:b/>
          <w:sz w:val="24"/>
          <w:szCs w:val="24"/>
          <w:vertAlign w:val="subscript"/>
          <w:lang w:eastAsia="es-MX"/>
        </w:rPr>
      </w:pPr>
      <w:r w:rsidRPr="00326397">
        <w:rPr>
          <w:rFonts w:ascii="Arial" w:eastAsia="Times New Roman" w:hAnsi="Arial" w:cs="Arial"/>
          <w:sz w:val="24"/>
          <w:szCs w:val="24"/>
          <w:lang w:eastAsia="es-MX"/>
        </w:rPr>
        <w:tab/>
        <w:t xml:space="preserve">San Luis Potosí, San Luis Potosí. Acuerdo del Pleno de la Comisión Estatal de Garantía de Acceso a la Información Pública, correspondiente a la sesión del </w:t>
      </w:r>
      <w:r w:rsidR="00610C3B" w:rsidRPr="00610C3B">
        <w:rPr>
          <w:rFonts w:ascii="Arial" w:eastAsia="Times New Roman" w:hAnsi="Arial" w:cs="Arial"/>
          <w:sz w:val="24"/>
          <w:szCs w:val="24"/>
          <w:lang w:eastAsia="es-MX"/>
        </w:rPr>
        <w:t xml:space="preserve">11 once </w:t>
      </w:r>
      <w:r w:rsidRPr="00610C3B">
        <w:rPr>
          <w:rFonts w:ascii="Arial" w:eastAsia="Times New Roman" w:hAnsi="Arial" w:cs="Arial"/>
          <w:sz w:val="24"/>
          <w:szCs w:val="24"/>
          <w:lang w:eastAsia="es-MX"/>
        </w:rPr>
        <w:t>de abril</w:t>
      </w:r>
      <w:r>
        <w:rPr>
          <w:rFonts w:ascii="Arial" w:eastAsia="Times New Roman" w:hAnsi="Arial" w:cs="Arial"/>
          <w:sz w:val="24"/>
          <w:szCs w:val="24"/>
          <w:lang w:eastAsia="es-MX"/>
        </w:rPr>
        <w:t xml:space="preserve"> de 2018 dos mil dieciocho</w:t>
      </w:r>
      <w:r w:rsidRPr="00326397">
        <w:rPr>
          <w:rFonts w:ascii="Arial" w:eastAsia="Times New Roman" w:hAnsi="Arial" w:cs="Arial"/>
          <w:sz w:val="24"/>
          <w:szCs w:val="24"/>
          <w:lang w:eastAsia="es-MX"/>
        </w:rPr>
        <w:t>.</w:t>
      </w:r>
      <w:r w:rsidRPr="00326397">
        <w:rPr>
          <w:rFonts w:ascii="Arial" w:eastAsia="Times New Roman" w:hAnsi="Arial" w:cs="Arial"/>
          <w:b/>
          <w:sz w:val="24"/>
          <w:szCs w:val="24"/>
          <w:vertAlign w:val="subscript"/>
          <w:lang w:eastAsia="es-MX"/>
        </w:rPr>
        <w:t xml:space="preserve"> </w:t>
      </w:r>
    </w:p>
    <w:p w:rsidR="00BF6D99" w:rsidRPr="00326397" w:rsidRDefault="00BF6D99" w:rsidP="00A24EBD">
      <w:pPr>
        <w:spacing w:after="0" w:line="276" w:lineRule="auto"/>
        <w:jc w:val="both"/>
        <w:rPr>
          <w:rFonts w:ascii="Arial" w:eastAsia="Times New Roman" w:hAnsi="Arial" w:cs="Arial"/>
          <w:b/>
          <w:sz w:val="24"/>
          <w:szCs w:val="24"/>
          <w:lang w:eastAsia="es-MX"/>
        </w:rPr>
      </w:pPr>
    </w:p>
    <w:p w:rsidR="00BF6D99" w:rsidRPr="00326397" w:rsidRDefault="00BF6D99" w:rsidP="00A24EBD">
      <w:pPr>
        <w:spacing w:after="0" w:line="276" w:lineRule="auto"/>
        <w:ind w:firstLine="709"/>
        <w:jc w:val="both"/>
        <w:rPr>
          <w:rFonts w:ascii="Arial" w:eastAsia="Times New Roman" w:hAnsi="Arial" w:cs="Arial"/>
          <w:sz w:val="24"/>
          <w:szCs w:val="24"/>
          <w:lang w:eastAsia="es-MX"/>
        </w:rPr>
      </w:pPr>
      <w:r w:rsidRPr="00326397">
        <w:rPr>
          <w:rFonts w:ascii="Arial" w:eastAsia="Times New Roman" w:hAnsi="Arial" w:cs="Arial"/>
          <w:b/>
          <w:sz w:val="24"/>
          <w:szCs w:val="24"/>
          <w:lang w:eastAsia="es-MX"/>
        </w:rPr>
        <w:t>VISTOS</w:t>
      </w:r>
      <w:r w:rsidRPr="00326397">
        <w:rPr>
          <w:rFonts w:ascii="Arial" w:eastAsia="Times New Roman" w:hAnsi="Arial" w:cs="Arial"/>
          <w:sz w:val="24"/>
          <w:szCs w:val="24"/>
          <w:lang w:eastAsia="es-MX"/>
        </w:rPr>
        <w:t>, para resolver, los autos del recurso de revisión identificado al rubro; y</w:t>
      </w:r>
    </w:p>
    <w:p w:rsidR="00BF6D99" w:rsidRPr="00326397" w:rsidRDefault="00BF6D99" w:rsidP="00A24EBD">
      <w:pPr>
        <w:spacing w:after="0" w:line="276" w:lineRule="auto"/>
        <w:ind w:firstLine="709"/>
        <w:jc w:val="both"/>
        <w:rPr>
          <w:rFonts w:ascii="Arial" w:eastAsia="Times New Roman" w:hAnsi="Arial" w:cs="Arial"/>
          <w:sz w:val="24"/>
          <w:szCs w:val="24"/>
          <w:lang w:eastAsia="es-MX"/>
        </w:rPr>
      </w:pPr>
    </w:p>
    <w:p w:rsidR="00BF6D99" w:rsidRPr="00326397" w:rsidRDefault="00BF6D99" w:rsidP="00A24EBD">
      <w:pPr>
        <w:spacing w:after="0" w:line="276" w:lineRule="auto"/>
        <w:ind w:firstLine="709"/>
        <w:jc w:val="center"/>
        <w:rPr>
          <w:rFonts w:ascii="Arial" w:eastAsia="Times New Roman" w:hAnsi="Arial" w:cs="Arial"/>
          <w:sz w:val="24"/>
          <w:szCs w:val="24"/>
          <w:lang w:eastAsia="es-MX"/>
        </w:rPr>
      </w:pPr>
      <w:r w:rsidRPr="00326397">
        <w:rPr>
          <w:rFonts w:ascii="Arial" w:eastAsia="Times New Roman" w:hAnsi="Arial" w:cs="Arial"/>
          <w:b/>
          <w:sz w:val="24"/>
          <w:szCs w:val="24"/>
          <w:lang w:eastAsia="es-MX"/>
        </w:rPr>
        <w:t>RESULTANDO</w:t>
      </w:r>
      <w:r w:rsidRPr="00326397">
        <w:rPr>
          <w:rFonts w:ascii="Arial" w:eastAsia="Times New Roman" w:hAnsi="Arial" w:cs="Arial"/>
          <w:sz w:val="24"/>
          <w:szCs w:val="24"/>
          <w:lang w:eastAsia="es-MX"/>
        </w:rPr>
        <w:t>:</w:t>
      </w:r>
    </w:p>
    <w:p w:rsidR="00BF6D99" w:rsidRPr="00326397" w:rsidRDefault="00BF6D99" w:rsidP="00A24EBD">
      <w:pPr>
        <w:spacing w:after="0" w:line="276" w:lineRule="auto"/>
        <w:ind w:firstLine="709"/>
        <w:jc w:val="center"/>
        <w:rPr>
          <w:rFonts w:ascii="Arial" w:eastAsia="Times New Roman" w:hAnsi="Arial" w:cs="Arial"/>
          <w:sz w:val="24"/>
          <w:szCs w:val="24"/>
          <w:lang w:eastAsia="es-MX"/>
        </w:rPr>
      </w:pPr>
    </w:p>
    <w:p w:rsidR="00BF6D99" w:rsidRDefault="00BF6D99" w:rsidP="00A24EBD">
      <w:pPr>
        <w:spacing w:after="0" w:line="276" w:lineRule="auto"/>
        <w:ind w:firstLine="709"/>
        <w:jc w:val="both"/>
        <w:rPr>
          <w:rFonts w:ascii="Arial" w:eastAsia="Times New Roman" w:hAnsi="Arial" w:cs="Arial"/>
          <w:sz w:val="24"/>
          <w:szCs w:val="24"/>
          <w:lang w:eastAsia="es-MX"/>
        </w:rPr>
      </w:pPr>
      <w:r w:rsidRPr="00326397">
        <w:rPr>
          <w:rFonts w:ascii="Arial" w:eastAsia="Times New Roman" w:hAnsi="Arial" w:cs="Arial"/>
          <w:b/>
          <w:sz w:val="24"/>
          <w:szCs w:val="24"/>
          <w:lang w:eastAsia="es-MX"/>
        </w:rPr>
        <w:t xml:space="preserve">PRIMERO. Solicitud de acceso a la información pública. </w:t>
      </w:r>
      <w:r w:rsidRPr="00326397">
        <w:rPr>
          <w:rFonts w:ascii="Arial" w:eastAsia="Times New Roman" w:hAnsi="Arial" w:cs="Arial"/>
          <w:sz w:val="24"/>
          <w:szCs w:val="24"/>
          <w:lang w:eastAsia="es-MX"/>
        </w:rPr>
        <w:t xml:space="preserve">Según consta en la Plataforma Nacional de Transparencia en el folio </w:t>
      </w:r>
      <w:r>
        <w:rPr>
          <w:rFonts w:ascii="Arial" w:eastAsia="Times New Roman" w:hAnsi="Arial" w:cs="Arial"/>
          <w:b/>
          <w:sz w:val="24"/>
          <w:szCs w:val="24"/>
          <w:lang w:eastAsia="es-MX"/>
        </w:rPr>
        <w:t>00</w:t>
      </w:r>
      <w:r w:rsidR="00610C3B">
        <w:rPr>
          <w:rFonts w:ascii="Arial" w:eastAsia="Times New Roman" w:hAnsi="Arial" w:cs="Arial"/>
          <w:b/>
          <w:sz w:val="24"/>
          <w:szCs w:val="24"/>
          <w:lang w:eastAsia="es-MX"/>
        </w:rPr>
        <w:t>018218</w:t>
      </w:r>
      <w:r w:rsidRPr="00326397">
        <w:rPr>
          <w:rFonts w:ascii="Arial" w:eastAsia="Times New Roman" w:hAnsi="Arial" w:cs="Arial"/>
          <w:sz w:val="24"/>
          <w:szCs w:val="24"/>
          <w:lang w:eastAsia="es-MX"/>
        </w:rPr>
        <w:t xml:space="preserve"> </w:t>
      </w:r>
      <w:r w:rsidR="00610C3B">
        <w:rPr>
          <w:rFonts w:ascii="Arial" w:eastAsia="Times New Roman" w:hAnsi="Arial" w:cs="Arial"/>
          <w:sz w:val="24"/>
          <w:szCs w:val="24"/>
          <w:lang w:eastAsia="es-MX"/>
        </w:rPr>
        <w:t xml:space="preserve">cero, </w:t>
      </w:r>
      <w:r w:rsidRPr="00326397">
        <w:rPr>
          <w:rFonts w:ascii="Arial" w:eastAsia="Times New Roman" w:hAnsi="Arial" w:cs="Arial"/>
          <w:sz w:val="24"/>
          <w:szCs w:val="24"/>
          <w:lang w:eastAsia="es-MX"/>
        </w:rPr>
        <w:t>cero,</w:t>
      </w:r>
      <w:r>
        <w:rPr>
          <w:rFonts w:ascii="Arial" w:eastAsia="Times New Roman" w:hAnsi="Arial" w:cs="Arial"/>
          <w:sz w:val="24"/>
          <w:szCs w:val="24"/>
          <w:lang w:eastAsia="es-MX"/>
        </w:rPr>
        <w:t xml:space="preserve"> cero,</w:t>
      </w:r>
      <w:r w:rsidRPr="00326397">
        <w:rPr>
          <w:rFonts w:ascii="Arial" w:eastAsia="Times New Roman" w:hAnsi="Arial" w:cs="Arial"/>
          <w:sz w:val="24"/>
          <w:szCs w:val="24"/>
          <w:lang w:eastAsia="es-MX"/>
        </w:rPr>
        <w:t xml:space="preserve"> </w:t>
      </w:r>
      <w:r w:rsidR="00610C3B">
        <w:rPr>
          <w:rFonts w:ascii="Arial" w:eastAsia="Times New Roman" w:hAnsi="Arial" w:cs="Arial"/>
          <w:sz w:val="24"/>
          <w:szCs w:val="24"/>
          <w:lang w:eastAsia="es-MX"/>
        </w:rPr>
        <w:t xml:space="preserve">dieciocho </w:t>
      </w:r>
      <w:r>
        <w:rPr>
          <w:rFonts w:ascii="Arial" w:eastAsia="Times New Roman" w:hAnsi="Arial" w:cs="Arial"/>
          <w:sz w:val="24"/>
          <w:szCs w:val="24"/>
          <w:lang w:eastAsia="es-MX"/>
        </w:rPr>
        <w:t xml:space="preserve">mil </w:t>
      </w:r>
      <w:r w:rsidR="00610C3B">
        <w:rPr>
          <w:rFonts w:ascii="Arial" w:eastAsia="Times New Roman" w:hAnsi="Arial" w:cs="Arial"/>
          <w:sz w:val="24"/>
          <w:szCs w:val="24"/>
          <w:lang w:eastAsia="es-MX"/>
        </w:rPr>
        <w:t xml:space="preserve">doscientos </w:t>
      </w:r>
      <w:r>
        <w:rPr>
          <w:rFonts w:ascii="Arial" w:eastAsia="Times New Roman" w:hAnsi="Arial" w:cs="Arial"/>
          <w:sz w:val="24"/>
          <w:szCs w:val="24"/>
          <w:lang w:eastAsia="es-MX"/>
        </w:rPr>
        <w:t>dieci</w:t>
      </w:r>
      <w:r w:rsidR="00610C3B">
        <w:rPr>
          <w:rFonts w:ascii="Arial" w:eastAsia="Times New Roman" w:hAnsi="Arial" w:cs="Arial"/>
          <w:sz w:val="24"/>
          <w:szCs w:val="24"/>
          <w:lang w:eastAsia="es-MX"/>
        </w:rPr>
        <w:t>ocho</w:t>
      </w:r>
      <w:r w:rsidRPr="00326397">
        <w:rPr>
          <w:rFonts w:ascii="Arial" w:eastAsia="Times New Roman" w:hAnsi="Arial" w:cs="Arial"/>
          <w:sz w:val="24"/>
          <w:szCs w:val="24"/>
          <w:lang w:eastAsia="es-MX"/>
        </w:rPr>
        <w:t xml:space="preserve">, el </w:t>
      </w:r>
      <w:r w:rsidR="00610C3B">
        <w:rPr>
          <w:rFonts w:ascii="Arial" w:eastAsia="Times New Roman" w:hAnsi="Arial" w:cs="Arial"/>
          <w:sz w:val="24"/>
          <w:szCs w:val="24"/>
          <w:lang w:eastAsia="es-MX"/>
        </w:rPr>
        <w:t>16 dieciséis de enero de 2018 dos mil dieciocho la</w:t>
      </w:r>
      <w:r w:rsidR="006B3943">
        <w:rPr>
          <w:rFonts w:ascii="Arial" w:eastAsia="Times New Roman" w:hAnsi="Arial" w:cs="Arial"/>
          <w:sz w:val="24"/>
          <w:szCs w:val="24"/>
          <w:lang w:eastAsia="es-MX"/>
        </w:rPr>
        <w:t xml:space="preserve"> </w:t>
      </w:r>
      <w:r w:rsidR="00610C3B">
        <w:rPr>
          <w:rFonts w:ascii="Arial" w:eastAsia="Times New Roman" w:hAnsi="Arial" w:cs="Arial"/>
          <w:b/>
          <w:sz w:val="24"/>
          <w:szCs w:val="24"/>
          <w:lang w:eastAsia="es-MX"/>
        </w:rPr>
        <w:t xml:space="preserve">Secretaría de Comunicaciones y Transportes </w:t>
      </w:r>
      <w:r w:rsidRPr="00326397">
        <w:rPr>
          <w:rFonts w:ascii="Arial" w:eastAsia="Times New Roman" w:hAnsi="Arial" w:cs="Arial"/>
          <w:sz w:val="24"/>
          <w:szCs w:val="24"/>
          <w:lang w:eastAsia="es-MX"/>
        </w:rPr>
        <w:t>recibió una solicitud de acceso a la información pública en donde se le pidió la información siguiente</w:t>
      </w:r>
      <w:r w:rsidRPr="00326397">
        <w:rPr>
          <w:rFonts w:ascii="Arial" w:eastAsia="Times New Roman" w:hAnsi="Arial" w:cs="Arial"/>
          <w:sz w:val="24"/>
          <w:szCs w:val="24"/>
          <w:vertAlign w:val="superscript"/>
          <w:lang w:eastAsia="es-MX"/>
        </w:rPr>
        <w:footnoteReference w:id="1"/>
      </w:r>
      <w:r w:rsidRPr="00326397">
        <w:rPr>
          <w:rFonts w:ascii="Arial" w:eastAsia="Times New Roman" w:hAnsi="Arial" w:cs="Arial"/>
          <w:sz w:val="24"/>
          <w:szCs w:val="24"/>
          <w:lang w:eastAsia="es-MX"/>
        </w:rPr>
        <w:t>:</w:t>
      </w:r>
    </w:p>
    <w:p w:rsidR="00A640E7" w:rsidRDefault="00A640E7" w:rsidP="00A24EBD">
      <w:pPr>
        <w:spacing w:after="0" w:line="276" w:lineRule="auto"/>
        <w:ind w:firstLine="709"/>
        <w:jc w:val="both"/>
        <w:rPr>
          <w:rFonts w:ascii="Arial" w:eastAsia="Times New Roman" w:hAnsi="Arial" w:cs="Arial"/>
          <w:sz w:val="24"/>
          <w:szCs w:val="24"/>
          <w:lang w:eastAsia="es-MX"/>
        </w:rPr>
      </w:pPr>
    </w:p>
    <w:p w:rsidR="00BF6D99" w:rsidRDefault="00DF71F9" w:rsidP="00A24EBD">
      <w:pPr>
        <w:spacing w:after="0" w:line="276" w:lineRule="auto"/>
        <w:jc w:val="center"/>
        <w:rPr>
          <w:rFonts w:ascii="Arial" w:eastAsia="Times New Roman" w:hAnsi="Arial" w:cs="Arial"/>
          <w:sz w:val="24"/>
          <w:szCs w:val="24"/>
          <w:lang w:eastAsia="es-MX"/>
        </w:rPr>
      </w:pPr>
      <w:r>
        <w:rPr>
          <w:rFonts w:ascii="Arial" w:eastAsia="Times New Roman" w:hAnsi="Arial" w:cs="Arial"/>
          <w:noProof/>
          <w:sz w:val="24"/>
          <w:szCs w:val="24"/>
          <w:lang w:eastAsia="es-MX"/>
        </w:rPr>
        <w:drawing>
          <wp:inline distT="0" distB="0" distL="0" distR="0">
            <wp:extent cx="4940300" cy="1898650"/>
            <wp:effectExtent l="0" t="0" r="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940300" cy="1898650"/>
                    </a:xfrm>
                    <a:prstGeom prst="rect">
                      <a:avLst/>
                    </a:prstGeom>
                    <a:noFill/>
                    <a:ln>
                      <a:noFill/>
                    </a:ln>
                  </pic:spPr>
                </pic:pic>
              </a:graphicData>
            </a:graphic>
          </wp:inline>
        </w:drawing>
      </w:r>
    </w:p>
    <w:p w:rsidR="00225E02" w:rsidRDefault="00225E02" w:rsidP="00A24EBD">
      <w:pPr>
        <w:spacing w:after="0" w:line="276" w:lineRule="auto"/>
        <w:jc w:val="center"/>
        <w:rPr>
          <w:rFonts w:ascii="Arial" w:eastAsia="Times New Roman" w:hAnsi="Arial" w:cs="Arial"/>
          <w:sz w:val="24"/>
          <w:szCs w:val="24"/>
          <w:lang w:eastAsia="es-MX"/>
        </w:rPr>
      </w:pPr>
    </w:p>
    <w:p w:rsidR="00DF71F9" w:rsidRPr="00DF71F9" w:rsidRDefault="002007F5" w:rsidP="00A24EBD">
      <w:pPr>
        <w:spacing w:after="0" w:line="276" w:lineRule="auto"/>
        <w:ind w:firstLine="709"/>
        <w:jc w:val="both"/>
        <w:rPr>
          <w:rFonts w:ascii="Arial" w:eastAsia="Times New Roman" w:hAnsi="Arial" w:cs="Arial"/>
          <w:i/>
          <w:sz w:val="20"/>
          <w:szCs w:val="20"/>
          <w:lang w:eastAsia="es-MX"/>
        </w:rPr>
      </w:pPr>
      <w:r w:rsidRPr="00DF71F9">
        <w:rPr>
          <w:rFonts w:ascii="Arial" w:eastAsia="Times New Roman" w:hAnsi="Arial" w:cs="Arial"/>
          <w:i/>
          <w:sz w:val="20"/>
          <w:szCs w:val="20"/>
          <w:lang w:eastAsia="es-MX"/>
        </w:rPr>
        <w:t>“…</w:t>
      </w:r>
      <w:r w:rsidR="00DF71F9" w:rsidRPr="00DF71F9">
        <w:rPr>
          <w:rFonts w:ascii="Arial" w:eastAsia="Times New Roman" w:hAnsi="Arial" w:cs="Arial"/>
          <w:i/>
          <w:sz w:val="20"/>
          <w:szCs w:val="20"/>
          <w:lang w:eastAsia="es-MX"/>
        </w:rPr>
        <w:t xml:space="preserve">Por medio de la presente y con fundamento en la Ley de Transparencia, muy atentamente solicito el documento en digital donde consten las devoluciones de pagos, o devoluciones de depósitos que realizo la oficina de </w:t>
      </w:r>
      <w:proofErr w:type="spellStart"/>
      <w:r w:rsidR="00DF71F9" w:rsidRPr="00DF71F9">
        <w:rPr>
          <w:rFonts w:ascii="Arial" w:eastAsia="Times New Roman" w:hAnsi="Arial" w:cs="Arial"/>
          <w:i/>
          <w:sz w:val="20"/>
          <w:szCs w:val="20"/>
          <w:lang w:eastAsia="es-MX"/>
        </w:rPr>
        <w:t>telecomtelegrafos</w:t>
      </w:r>
      <w:proofErr w:type="spellEnd"/>
      <w:r w:rsidR="00DF71F9" w:rsidRPr="00DF71F9">
        <w:rPr>
          <w:rFonts w:ascii="Arial" w:eastAsia="Times New Roman" w:hAnsi="Arial" w:cs="Arial"/>
          <w:i/>
          <w:sz w:val="20"/>
          <w:szCs w:val="20"/>
          <w:lang w:eastAsia="es-MX"/>
        </w:rPr>
        <w:t xml:space="preserve"> 24010 (charcas). durante el mes de octubre del año 2017. así como el motivo por el cual se realizo dicha devolución.</w:t>
      </w:r>
    </w:p>
    <w:p w:rsidR="00DF71F9" w:rsidRPr="00DF71F9" w:rsidRDefault="00DF71F9" w:rsidP="00A24EBD">
      <w:pPr>
        <w:spacing w:after="0" w:line="276" w:lineRule="auto"/>
        <w:ind w:firstLine="709"/>
        <w:jc w:val="both"/>
        <w:rPr>
          <w:rFonts w:ascii="Arial" w:eastAsia="Times New Roman" w:hAnsi="Arial" w:cs="Arial"/>
          <w:i/>
          <w:sz w:val="20"/>
          <w:szCs w:val="20"/>
          <w:lang w:eastAsia="es-MX"/>
        </w:rPr>
      </w:pPr>
    </w:p>
    <w:p w:rsidR="00BF6D99" w:rsidRPr="00DF71F9" w:rsidRDefault="00DF71F9" w:rsidP="00A24EBD">
      <w:pPr>
        <w:spacing w:after="0" w:line="276" w:lineRule="auto"/>
        <w:ind w:firstLine="709"/>
        <w:jc w:val="both"/>
        <w:rPr>
          <w:rFonts w:ascii="Arial" w:eastAsia="Times New Roman" w:hAnsi="Arial" w:cs="Arial"/>
          <w:i/>
          <w:sz w:val="20"/>
          <w:szCs w:val="20"/>
          <w:lang w:eastAsia="es-MX"/>
        </w:rPr>
      </w:pPr>
      <w:r w:rsidRPr="00DF71F9">
        <w:rPr>
          <w:rFonts w:ascii="Arial" w:eastAsia="Times New Roman" w:hAnsi="Arial" w:cs="Arial"/>
          <w:i/>
          <w:sz w:val="20"/>
          <w:szCs w:val="20"/>
          <w:lang w:eastAsia="es-MX"/>
        </w:rPr>
        <w:t xml:space="preserve">Sin </w:t>
      </w:r>
      <w:proofErr w:type="spellStart"/>
      <w:r w:rsidRPr="00DF71F9">
        <w:rPr>
          <w:rFonts w:ascii="Arial" w:eastAsia="Times New Roman" w:hAnsi="Arial" w:cs="Arial"/>
          <w:i/>
          <w:sz w:val="20"/>
          <w:szCs w:val="20"/>
          <w:lang w:eastAsia="es-MX"/>
        </w:rPr>
        <w:t>mas</w:t>
      </w:r>
      <w:proofErr w:type="spellEnd"/>
      <w:r w:rsidRPr="00DF71F9">
        <w:rPr>
          <w:rFonts w:ascii="Arial" w:eastAsia="Times New Roman" w:hAnsi="Arial" w:cs="Arial"/>
          <w:i/>
          <w:sz w:val="20"/>
          <w:szCs w:val="20"/>
          <w:lang w:eastAsia="es-MX"/>
        </w:rPr>
        <w:t xml:space="preserve"> por el momento agradezco sus atenciones</w:t>
      </w:r>
      <w:r w:rsidR="00A640E7">
        <w:rPr>
          <w:rFonts w:ascii="Arial" w:eastAsia="Times New Roman" w:hAnsi="Arial" w:cs="Arial"/>
          <w:i/>
          <w:sz w:val="20"/>
          <w:szCs w:val="20"/>
          <w:lang w:eastAsia="es-MX"/>
        </w:rPr>
        <w:t>…</w:t>
      </w:r>
      <w:r w:rsidR="002007F5" w:rsidRPr="00DF71F9">
        <w:rPr>
          <w:rFonts w:ascii="Arial" w:eastAsia="Times New Roman" w:hAnsi="Arial" w:cs="Arial"/>
          <w:i/>
          <w:sz w:val="20"/>
          <w:szCs w:val="20"/>
          <w:lang w:eastAsia="es-MX"/>
        </w:rPr>
        <w:t xml:space="preserve">” </w:t>
      </w:r>
      <w:r w:rsidR="002007F5" w:rsidRPr="00DF71F9">
        <w:rPr>
          <w:rFonts w:ascii="Arial" w:hAnsi="Arial" w:cs="Arial"/>
          <w:i/>
          <w:sz w:val="20"/>
          <w:szCs w:val="20"/>
        </w:rPr>
        <w:t>(sic).</w:t>
      </w:r>
    </w:p>
    <w:p w:rsidR="002007F5" w:rsidRPr="002007F5" w:rsidRDefault="002007F5" w:rsidP="00A24EBD">
      <w:pPr>
        <w:spacing w:after="0" w:line="276" w:lineRule="auto"/>
        <w:ind w:firstLine="709"/>
        <w:jc w:val="both"/>
        <w:rPr>
          <w:rFonts w:ascii="Arial" w:eastAsia="Times New Roman" w:hAnsi="Arial" w:cs="Arial"/>
          <w:i/>
          <w:sz w:val="20"/>
          <w:szCs w:val="20"/>
          <w:lang w:eastAsia="es-MX"/>
        </w:rPr>
      </w:pPr>
    </w:p>
    <w:p w:rsidR="00BF6D99" w:rsidRDefault="00BF6D99" w:rsidP="00A24EBD">
      <w:pPr>
        <w:spacing w:after="0" w:line="276" w:lineRule="auto"/>
        <w:ind w:firstLine="709"/>
        <w:jc w:val="both"/>
        <w:rPr>
          <w:rFonts w:ascii="Arial" w:eastAsia="Times New Roman" w:hAnsi="Arial" w:cs="Arial"/>
          <w:sz w:val="24"/>
          <w:szCs w:val="24"/>
          <w:lang w:eastAsia="es-MX"/>
        </w:rPr>
      </w:pPr>
      <w:r w:rsidRPr="00326397">
        <w:rPr>
          <w:rFonts w:ascii="Arial" w:eastAsia="Times New Roman" w:hAnsi="Arial" w:cs="Arial"/>
          <w:b/>
          <w:sz w:val="24"/>
          <w:szCs w:val="24"/>
          <w:lang w:eastAsia="es-MX"/>
        </w:rPr>
        <w:t xml:space="preserve">SEGUNDO. Respuesta a la solicitud de acceso a la información pública. </w:t>
      </w:r>
      <w:r w:rsidRPr="00326397">
        <w:rPr>
          <w:rFonts w:ascii="Arial" w:eastAsia="Times New Roman" w:hAnsi="Arial" w:cs="Arial"/>
          <w:sz w:val="24"/>
          <w:szCs w:val="24"/>
          <w:lang w:eastAsia="es-MX"/>
        </w:rPr>
        <w:t xml:space="preserve">El </w:t>
      </w:r>
      <w:r w:rsidR="00F256CC">
        <w:rPr>
          <w:rFonts w:ascii="Arial" w:eastAsia="Times New Roman" w:hAnsi="Arial" w:cs="Arial"/>
          <w:sz w:val="24"/>
          <w:szCs w:val="24"/>
          <w:lang w:eastAsia="es-MX"/>
        </w:rPr>
        <w:t xml:space="preserve">17 diecisiete </w:t>
      </w:r>
      <w:r w:rsidR="00F81752">
        <w:rPr>
          <w:rFonts w:ascii="Arial" w:eastAsia="Times New Roman" w:hAnsi="Arial" w:cs="Arial"/>
          <w:sz w:val="24"/>
          <w:szCs w:val="24"/>
          <w:lang w:eastAsia="es-MX"/>
        </w:rPr>
        <w:t xml:space="preserve">de enero de 2018 dos mil dieciocho </w:t>
      </w:r>
      <w:r w:rsidRPr="00326397">
        <w:rPr>
          <w:rFonts w:ascii="Arial" w:eastAsia="Times New Roman" w:hAnsi="Arial" w:cs="Arial"/>
          <w:sz w:val="24"/>
          <w:szCs w:val="24"/>
          <w:lang w:eastAsia="es-MX"/>
        </w:rPr>
        <w:t>el sujeto obligado</w:t>
      </w:r>
      <w:r w:rsidRPr="00326397">
        <w:rPr>
          <w:rFonts w:ascii="Arial" w:eastAsia="Times New Roman" w:hAnsi="Arial" w:cs="Arial"/>
          <w:b/>
          <w:sz w:val="24"/>
          <w:szCs w:val="24"/>
          <w:lang w:eastAsia="es-MX"/>
        </w:rPr>
        <w:t xml:space="preserve"> </w:t>
      </w:r>
      <w:r w:rsidRPr="00326397">
        <w:rPr>
          <w:rFonts w:ascii="Arial" w:eastAsia="Times New Roman" w:hAnsi="Arial" w:cs="Arial"/>
          <w:sz w:val="24"/>
          <w:szCs w:val="24"/>
          <w:lang w:eastAsia="es-MX"/>
        </w:rPr>
        <w:t>notificó al solicitante, por el mismo medio electrónico, la respuesta a la solicitud de acceso a la información pública, misma que es como sigue</w:t>
      </w:r>
      <w:r w:rsidRPr="00326397">
        <w:rPr>
          <w:rFonts w:ascii="Arial" w:eastAsia="Times New Roman" w:hAnsi="Arial" w:cs="Arial"/>
          <w:sz w:val="24"/>
          <w:szCs w:val="24"/>
          <w:vertAlign w:val="superscript"/>
          <w:lang w:eastAsia="es-MX"/>
        </w:rPr>
        <w:footnoteReference w:id="2"/>
      </w:r>
      <w:r w:rsidRPr="00326397">
        <w:rPr>
          <w:rFonts w:ascii="Arial" w:eastAsia="Times New Roman" w:hAnsi="Arial" w:cs="Arial"/>
          <w:sz w:val="24"/>
          <w:szCs w:val="24"/>
          <w:lang w:eastAsia="es-MX"/>
        </w:rPr>
        <w:t>:</w:t>
      </w:r>
    </w:p>
    <w:p w:rsidR="00F81752" w:rsidRDefault="00F81752" w:rsidP="00A24EBD">
      <w:pPr>
        <w:spacing w:after="0" w:line="276" w:lineRule="auto"/>
        <w:ind w:firstLine="709"/>
        <w:jc w:val="both"/>
        <w:rPr>
          <w:rFonts w:ascii="Arial" w:eastAsia="Times New Roman" w:hAnsi="Arial" w:cs="Arial"/>
          <w:sz w:val="24"/>
          <w:szCs w:val="24"/>
          <w:lang w:eastAsia="es-MX"/>
        </w:rPr>
      </w:pPr>
    </w:p>
    <w:p w:rsidR="00BF6D99" w:rsidRDefault="005422F7" w:rsidP="00A24EBD">
      <w:pPr>
        <w:spacing w:after="0" w:line="276" w:lineRule="auto"/>
        <w:jc w:val="both"/>
        <w:rPr>
          <w:rFonts w:ascii="Arial" w:eastAsia="Times New Roman" w:hAnsi="Arial" w:cs="Arial"/>
          <w:sz w:val="20"/>
          <w:szCs w:val="20"/>
          <w:lang w:eastAsia="es-MX"/>
        </w:rPr>
      </w:pPr>
      <w:r>
        <w:rPr>
          <w:rFonts w:ascii="Arial" w:eastAsia="Times New Roman" w:hAnsi="Arial" w:cs="Arial"/>
          <w:noProof/>
          <w:sz w:val="20"/>
          <w:szCs w:val="20"/>
          <w:lang w:eastAsia="es-MX"/>
        </w:rPr>
        <w:drawing>
          <wp:inline distT="0" distB="0" distL="0" distR="0">
            <wp:extent cx="5429250" cy="2355850"/>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429250" cy="2355850"/>
                    </a:xfrm>
                    <a:prstGeom prst="rect">
                      <a:avLst/>
                    </a:prstGeom>
                    <a:noFill/>
                    <a:ln>
                      <a:noFill/>
                    </a:ln>
                  </pic:spPr>
                </pic:pic>
              </a:graphicData>
            </a:graphic>
          </wp:inline>
        </w:drawing>
      </w:r>
    </w:p>
    <w:p w:rsidR="00BF6D99" w:rsidRDefault="00BF6D99" w:rsidP="00A24EBD">
      <w:pPr>
        <w:spacing w:after="0" w:line="276" w:lineRule="auto"/>
        <w:ind w:left="708" w:firstLine="709"/>
        <w:jc w:val="both"/>
        <w:rPr>
          <w:rFonts w:ascii="Arial" w:eastAsia="Times New Roman" w:hAnsi="Arial" w:cs="Arial"/>
          <w:sz w:val="20"/>
          <w:szCs w:val="20"/>
          <w:lang w:eastAsia="es-MX"/>
        </w:rPr>
      </w:pPr>
    </w:p>
    <w:p w:rsidR="005422F7" w:rsidRPr="005422F7" w:rsidRDefault="00F81752" w:rsidP="00A24EBD">
      <w:pPr>
        <w:spacing w:after="0" w:line="276" w:lineRule="auto"/>
        <w:ind w:left="708" w:firstLine="709"/>
        <w:jc w:val="both"/>
        <w:rPr>
          <w:rFonts w:ascii="Arial" w:eastAsia="Times New Roman" w:hAnsi="Arial" w:cs="Arial"/>
          <w:i/>
          <w:sz w:val="20"/>
          <w:szCs w:val="20"/>
          <w:lang w:eastAsia="es-MX"/>
        </w:rPr>
      </w:pPr>
      <w:r w:rsidRPr="004D4EC2">
        <w:rPr>
          <w:rFonts w:ascii="Arial" w:eastAsia="Times New Roman" w:hAnsi="Arial" w:cs="Arial"/>
          <w:i/>
          <w:sz w:val="20"/>
          <w:szCs w:val="20"/>
          <w:lang w:eastAsia="es-MX"/>
        </w:rPr>
        <w:t>“…</w:t>
      </w:r>
      <w:r w:rsidR="005422F7" w:rsidRPr="005422F7">
        <w:rPr>
          <w:rFonts w:ascii="Arial" w:eastAsia="Times New Roman" w:hAnsi="Arial" w:cs="Arial"/>
          <w:i/>
          <w:sz w:val="20"/>
          <w:szCs w:val="20"/>
          <w:lang w:eastAsia="es-MX"/>
        </w:rPr>
        <w:t>San Luis Potosí, S.L.P.,  Enero 17  de 2018.</w:t>
      </w:r>
    </w:p>
    <w:p w:rsidR="005422F7" w:rsidRPr="005422F7" w:rsidRDefault="005422F7" w:rsidP="00A24EBD">
      <w:pPr>
        <w:spacing w:after="0" w:line="276" w:lineRule="auto"/>
        <w:ind w:left="708" w:firstLine="709"/>
        <w:jc w:val="both"/>
        <w:rPr>
          <w:rFonts w:ascii="Arial" w:eastAsia="Times New Roman" w:hAnsi="Arial" w:cs="Arial"/>
          <w:i/>
          <w:sz w:val="20"/>
          <w:szCs w:val="20"/>
          <w:lang w:eastAsia="es-MX"/>
        </w:rPr>
      </w:pPr>
    </w:p>
    <w:p w:rsidR="005422F7" w:rsidRPr="005422F7" w:rsidRDefault="005422F7" w:rsidP="00A24EBD">
      <w:pPr>
        <w:spacing w:after="0" w:line="276" w:lineRule="auto"/>
        <w:ind w:left="708" w:firstLine="709"/>
        <w:jc w:val="both"/>
        <w:rPr>
          <w:rFonts w:ascii="Arial" w:eastAsia="Times New Roman" w:hAnsi="Arial" w:cs="Arial"/>
          <w:i/>
          <w:sz w:val="20"/>
          <w:szCs w:val="20"/>
          <w:lang w:eastAsia="es-MX"/>
        </w:rPr>
      </w:pPr>
      <w:r w:rsidRPr="005422F7">
        <w:rPr>
          <w:rFonts w:ascii="Arial" w:eastAsia="Times New Roman" w:hAnsi="Arial" w:cs="Arial"/>
          <w:i/>
          <w:sz w:val="20"/>
          <w:szCs w:val="20"/>
          <w:lang w:eastAsia="es-MX"/>
        </w:rPr>
        <w:t>C:</w:t>
      </w:r>
    </w:p>
    <w:p w:rsidR="005422F7" w:rsidRPr="005422F7" w:rsidRDefault="005422F7" w:rsidP="00A24EBD">
      <w:pPr>
        <w:spacing w:after="0" w:line="276" w:lineRule="auto"/>
        <w:ind w:left="708" w:firstLine="709"/>
        <w:jc w:val="both"/>
        <w:rPr>
          <w:rFonts w:ascii="Arial" w:eastAsia="Times New Roman" w:hAnsi="Arial" w:cs="Arial"/>
          <w:i/>
          <w:sz w:val="20"/>
          <w:szCs w:val="20"/>
          <w:lang w:eastAsia="es-MX"/>
        </w:rPr>
      </w:pPr>
      <w:r w:rsidRPr="005422F7">
        <w:rPr>
          <w:rFonts w:ascii="Arial" w:eastAsia="Times New Roman" w:hAnsi="Arial" w:cs="Arial"/>
          <w:i/>
          <w:sz w:val="20"/>
          <w:szCs w:val="20"/>
          <w:lang w:eastAsia="es-MX"/>
        </w:rPr>
        <w:t xml:space="preserve">ME REFIERO A SU ATENTA SOLICITUD DE INFORMACIÓN CON NUMERO DE FOLIO 00018218, RECIBIDA EN ESTA SECRETARÍA DE COMUNICACIONES Y TRANSPORTES DEL ESTADO, ME PERMITO COMUNICARLE QUE TENEMOS COMO  FUNCIÓN PRINCIPAL LA REGULACIÓN DEL TRANSPORTE PÚBLICO EN DIFERENTES MODALIDADES (TRANSPORTE URBANO, TAXI, ENTRE OTROS) EN EL ESTADO, ASÍ COMO  EL DAR MANTENIMIENTO A LOS SISTEMAS DE TELEFONÍA RURAL EN ALGUNAS MICRO-REGIONES DEL ESTADO.  </w:t>
      </w:r>
    </w:p>
    <w:p w:rsidR="005422F7" w:rsidRPr="005422F7" w:rsidRDefault="005422F7" w:rsidP="00A24EBD">
      <w:pPr>
        <w:spacing w:after="0" w:line="276" w:lineRule="auto"/>
        <w:ind w:left="708" w:firstLine="709"/>
        <w:jc w:val="both"/>
        <w:rPr>
          <w:rFonts w:ascii="Arial" w:eastAsia="Times New Roman" w:hAnsi="Arial" w:cs="Arial"/>
          <w:i/>
          <w:sz w:val="20"/>
          <w:szCs w:val="20"/>
          <w:lang w:eastAsia="es-MX"/>
        </w:rPr>
      </w:pPr>
      <w:r w:rsidRPr="005422F7">
        <w:rPr>
          <w:rFonts w:ascii="Arial" w:eastAsia="Times New Roman" w:hAnsi="Arial" w:cs="Arial"/>
          <w:i/>
          <w:sz w:val="20"/>
          <w:szCs w:val="20"/>
          <w:lang w:eastAsia="es-MX"/>
        </w:rPr>
        <w:t>POR LO ANTERIOR LE INFORMAMOS QUE SU SOLICITUD DE INFORMACIÓN COMPETE A OTRA DEPENDENCIA Y QUIEN PROBABLEMENTE PODRÁ PROPORCIONARLE INFORMACIÓN AL RESPECTO ES EL CENTRO SCT  DE SAN LUIS POTOSÍ, DE LA QUE LE PROPORCIONO LA DIRECCION ELECTRÓNICA: CENTRO S.C.T.  HTTP://CGPC.SCT.GOB.MX/INDEX.PHPD=587.</w:t>
      </w:r>
    </w:p>
    <w:p w:rsidR="005422F7" w:rsidRPr="005422F7" w:rsidRDefault="005422F7" w:rsidP="00A24EBD">
      <w:pPr>
        <w:spacing w:after="0" w:line="276" w:lineRule="auto"/>
        <w:ind w:left="708" w:firstLine="709"/>
        <w:jc w:val="both"/>
        <w:rPr>
          <w:rFonts w:ascii="Arial" w:eastAsia="Times New Roman" w:hAnsi="Arial" w:cs="Arial"/>
          <w:i/>
          <w:sz w:val="20"/>
          <w:szCs w:val="20"/>
          <w:lang w:eastAsia="es-MX"/>
        </w:rPr>
      </w:pPr>
      <w:r w:rsidRPr="005422F7">
        <w:rPr>
          <w:rFonts w:ascii="Arial" w:eastAsia="Times New Roman" w:hAnsi="Arial" w:cs="Arial"/>
          <w:i/>
          <w:sz w:val="20"/>
          <w:szCs w:val="20"/>
          <w:lang w:eastAsia="es-MX"/>
        </w:rPr>
        <w:t>ASI COMO EL No. TEL.: 4448247026.</w:t>
      </w:r>
    </w:p>
    <w:p w:rsidR="005422F7" w:rsidRPr="005422F7" w:rsidRDefault="005422F7" w:rsidP="00A24EBD">
      <w:pPr>
        <w:spacing w:after="0" w:line="276" w:lineRule="auto"/>
        <w:ind w:left="708" w:firstLine="709"/>
        <w:jc w:val="both"/>
        <w:rPr>
          <w:rFonts w:ascii="Arial" w:eastAsia="Times New Roman" w:hAnsi="Arial" w:cs="Arial"/>
          <w:i/>
          <w:sz w:val="20"/>
          <w:szCs w:val="20"/>
          <w:lang w:eastAsia="es-MX"/>
        </w:rPr>
      </w:pPr>
    </w:p>
    <w:p w:rsidR="005422F7" w:rsidRPr="005422F7" w:rsidRDefault="005422F7" w:rsidP="00A24EBD">
      <w:pPr>
        <w:spacing w:after="0" w:line="276" w:lineRule="auto"/>
        <w:ind w:left="708" w:firstLine="709"/>
        <w:jc w:val="both"/>
        <w:rPr>
          <w:rFonts w:ascii="Arial" w:eastAsia="Times New Roman" w:hAnsi="Arial" w:cs="Arial"/>
          <w:i/>
          <w:sz w:val="20"/>
          <w:szCs w:val="20"/>
          <w:lang w:eastAsia="es-MX"/>
        </w:rPr>
      </w:pPr>
      <w:r w:rsidRPr="005422F7">
        <w:rPr>
          <w:rFonts w:ascii="Arial" w:eastAsia="Times New Roman" w:hAnsi="Arial" w:cs="Arial"/>
          <w:i/>
          <w:sz w:val="20"/>
          <w:szCs w:val="20"/>
          <w:lang w:eastAsia="es-MX"/>
        </w:rPr>
        <w:t>SIN OTRO PARTICULAR, NOS REITERAMOS A SUS APRECIABLES ÓRDENES PARA CUALQUIER DUDA O ACLARACIÓN AL RESPECTO.</w:t>
      </w:r>
    </w:p>
    <w:p w:rsidR="005422F7" w:rsidRPr="005422F7" w:rsidRDefault="005422F7" w:rsidP="00A24EBD">
      <w:pPr>
        <w:spacing w:after="0" w:line="276" w:lineRule="auto"/>
        <w:ind w:left="708" w:firstLine="709"/>
        <w:jc w:val="both"/>
        <w:rPr>
          <w:rFonts w:ascii="Arial" w:eastAsia="Times New Roman" w:hAnsi="Arial" w:cs="Arial"/>
          <w:i/>
          <w:sz w:val="20"/>
          <w:szCs w:val="20"/>
          <w:lang w:eastAsia="es-MX"/>
        </w:rPr>
      </w:pPr>
      <w:r w:rsidRPr="005422F7">
        <w:rPr>
          <w:rFonts w:ascii="Arial" w:eastAsia="Times New Roman" w:hAnsi="Arial" w:cs="Arial"/>
          <w:i/>
          <w:sz w:val="20"/>
          <w:szCs w:val="20"/>
          <w:lang w:eastAsia="es-MX"/>
        </w:rPr>
        <w:t> ATENTAMENTE</w:t>
      </w:r>
    </w:p>
    <w:p w:rsidR="005422F7" w:rsidRPr="005422F7" w:rsidRDefault="005422F7" w:rsidP="00A24EBD">
      <w:pPr>
        <w:spacing w:after="0" w:line="276" w:lineRule="auto"/>
        <w:ind w:left="708" w:firstLine="709"/>
        <w:jc w:val="both"/>
        <w:rPr>
          <w:rFonts w:ascii="Arial" w:eastAsia="Times New Roman" w:hAnsi="Arial" w:cs="Arial"/>
          <w:i/>
          <w:sz w:val="20"/>
          <w:szCs w:val="20"/>
          <w:lang w:eastAsia="es-MX"/>
        </w:rPr>
      </w:pPr>
      <w:r w:rsidRPr="005422F7">
        <w:rPr>
          <w:rFonts w:ascii="Arial" w:eastAsia="Times New Roman" w:hAnsi="Arial" w:cs="Arial"/>
          <w:i/>
          <w:sz w:val="20"/>
          <w:szCs w:val="20"/>
          <w:lang w:eastAsia="es-MX"/>
        </w:rPr>
        <w:t>UNIDAD DE INFORMACION PUBLICA DE LA S.C.T.</w:t>
      </w:r>
    </w:p>
    <w:p w:rsidR="005422F7" w:rsidRPr="005422F7" w:rsidRDefault="005422F7" w:rsidP="00A24EBD">
      <w:pPr>
        <w:spacing w:after="0" w:line="276" w:lineRule="auto"/>
        <w:ind w:left="708" w:firstLine="709"/>
        <w:jc w:val="both"/>
        <w:rPr>
          <w:rFonts w:ascii="Arial" w:eastAsia="Times New Roman" w:hAnsi="Arial" w:cs="Arial"/>
          <w:i/>
          <w:sz w:val="20"/>
          <w:szCs w:val="20"/>
          <w:lang w:eastAsia="es-MX"/>
        </w:rPr>
      </w:pPr>
      <w:r w:rsidRPr="005422F7">
        <w:rPr>
          <w:rFonts w:ascii="Arial" w:eastAsia="Times New Roman" w:hAnsi="Arial" w:cs="Arial"/>
          <w:i/>
          <w:sz w:val="20"/>
          <w:szCs w:val="20"/>
          <w:lang w:eastAsia="es-MX"/>
        </w:rPr>
        <w:t>AV. MUÑOZ NO. 650,</w:t>
      </w:r>
    </w:p>
    <w:p w:rsidR="005422F7" w:rsidRPr="005422F7" w:rsidRDefault="005422F7" w:rsidP="00A24EBD">
      <w:pPr>
        <w:spacing w:after="0" w:line="276" w:lineRule="auto"/>
        <w:ind w:left="708" w:firstLine="709"/>
        <w:jc w:val="both"/>
        <w:rPr>
          <w:rFonts w:ascii="Arial" w:eastAsia="Times New Roman" w:hAnsi="Arial" w:cs="Arial"/>
          <w:i/>
          <w:sz w:val="20"/>
          <w:szCs w:val="20"/>
          <w:lang w:eastAsia="es-MX"/>
        </w:rPr>
      </w:pPr>
      <w:r w:rsidRPr="005422F7">
        <w:rPr>
          <w:rFonts w:ascii="Arial" w:eastAsia="Times New Roman" w:hAnsi="Arial" w:cs="Arial"/>
          <w:i/>
          <w:sz w:val="20"/>
          <w:szCs w:val="20"/>
          <w:lang w:eastAsia="es-MX"/>
        </w:rPr>
        <w:t>PLAZA MUÑOZ 1ER. PISO.</w:t>
      </w:r>
    </w:p>
    <w:p w:rsidR="005422F7" w:rsidRPr="005422F7" w:rsidRDefault="005422F7" w:rsidP="00A24EBD">
      <w:pPr>
        <w:spacing w:after="0" w:line="276" w:lineRule="auto"/>
        <w:ind w:left="708" w:firstLine="709"/>
        <w:jc w:val="both"/>
        <w:rPr>
          <w:rFonts w:ascii="Arial" w:eastAsia="Times New Roman" w:hAnsi="Arial" w:cs="Arial"/>
          <w:i/>
          <w:sz w:val="20"/>
          <w:szCs w:val="20"/>
          <w:lang w:eastAsia="es-MX"/>
        </w:rPr>
      </w:pPr>
      <w:r w:rsidRPr="005422F7">
        <w:rPr>
          <w:rFonts w:ascii="Arial" w:eastAsia="Times New Roman" w:hAnsi="Arial" w:cs="Arial"/>
          <w:i/>
          <w:sz w:val="20"/>
          <w:szCs w:val="20"/>
          <w:lang w:eastAsia="es-MX"/>
        </w:rPr>
        <w:t>EL  CORREO ELECTRONICO: sct_alopez@slp.gob.mx</w:t>
      </w:r>
    </w:p>
    <w:p w:rsidR="00BF6D99" w:rsidRPr="004D4EC2" w:rsidRDefault="005422F7" w:rsidP="00A24EBD">
      <w:pPr>
        <w:spacing w:after="0" w:line="276" w:lineRule="auto"/>
        <w:ind w:left="708" w:firstLine="709"/>
        <w:jc w:val="both"/>
        <w:rPr>
          <w:rFonts w:ascii="Arial" w:eastAsia="Times New Roman" w:hAnsi="Arial" w:cs="Arial"/>
          <w:i/>
          <w:sz w:val="20"/>
          <w:szCs w:val="20"/>
          <w:lang w:eastAsia="es-MX"/>
        </w:rPr>
      </w:pPr>
      <w:r w:rsidRPr="005422F7">
        <w:rPr>
          <w:rFonts w:ascii="Arial" w:eastAsia="Times New Roman" w:hAnsi="Arial" w:cs="Arial"/>
          <w:i/>
          <w:sz w:val="20"/>
          <w:szCs w:val="20"/>
          <w:lang w:eastAsia="es-MX"/>
        </w:rPr>
        <w:t>TEL. 8 12 06 77 EXT. 109</w:t>
      </w:r>
      <w:r>
        <w:rPr>
          <w:rFonts w:ascii="Arial" w:eastAsia="Times New Roman" w:hAnsi="Arial" w:cs="Arial"/>
          <w:i/>
          <w:sz w:val="20"/>
          <w:szCs w:val="20"/>
          <w:lang w:eastAsia="es-MX"/>
        </w:rPr>
        <w:t>…</w:t>
      </w:r>
      <w:r w:rsidR="00F81752" w:rsidRPr="004D4EC2">
        <w:rPr>
          <w:rFonts w:ascii="Arial" w:eastAsia="Times New Roman" w:hAnsi="Arial" w:cs="Arial"/>
          <w:i/>
          <w:sz w:val="20"/>
          <w:szCs w:val="20"/>
          <w:lang w:eastAsia="es-MX"/>
        </w:rPr>
        <w:t>”</w:t>
      </w:r>
      <w:r w:rsidR="004D4EC2" w:rsidRPr="004D4EC2">
        <w:rPr>
          <w:rFonts w:ascii="Arial" w:eastAsia="Times New Roman" w:hAnsi="Arial" w:cs="Arial"/>
          <w:i/>
          <w:sz w:val="20"/>
          <w:szCs w:val="20"/>
          <w:lang w:eastAsia="es-MX"/>
        </w:rPr>
        <w:t xml:space="preserve"> (Sic).</w:t>
      </w:r>
    </w:p>
    <w:p w:rsidR="004D4EC2" w:rsidRPr="00B244F7" w:rsidRDefault="004D4EC2" w:rsidP="00A24EBD">
      <w:pPr>
        <w:spacing w:after="0" w:line="276" w:lineRule="auto"/>
        <w:ind w:left="708" w:firstLine="709"/>
        <w:jc w:val="both"/>
        <w:rPr>
          <w:rFonts w:ascii="Arial" w:eastAsia="Times New Roman" w:hAnsi="Arial" w:cs="Arial"/>
          <w:sz w:val="20"/>
          <w:szCs w:val="20"/>
          <w:lang w:eastAsia="es-MX"/>
        </w:rPr>
      </w:pPr>
    </w:p>
    <w:p w:rsidR="00BF6D99" w:rsidRPr="00326397" w:rsidRDefault="00BF6D99" w:rsidP="00A24EBD">
      <w:pPr>
        <w:spacing w:after="0" w:line="276" w:lineRule="auto"/>
        <w:ind w:firstLine="709"/>
        <w:jc w:val="both"/>
        <w:rPr>
          <w:rFonts w:ascii="Arial" w:eastAsia="Times New Roman" w:hAnsi="Arial" w:cs="Arial"/>
          <w:sz w:val="24"/>
          <w:szCs w:val="24"/>
          <w:lang w:eastAsia="es-MX"/>
        </w:rPr>
      </w:pPr>
      <w:r w:rsidRPr="00326397">
        <w:rPr>
          <w:rFonts w:ascii="Arial" w:eastAsia="Times New Roman" w:hAnsi="Arial" w:cs="Arial"/>
          <w:b/>
          <w:sz w:val="24"/>
          <w:szCs w:val="24"/>
          <w:lang w:eastAsia="es-MX"/>
        </w:rPr>
        <w:t xml:space="preserve">TERCERO. Interposición del recurso. </w:t>
      </w:r>
      <w:r w:rsidRPr="00326397">
        <w:rPr>
          <w:rFonts w:ascii="Arial" w:eastAsia="Times New Roman" w:hAnsi="Arial" w:cs="Arial"/>
          <w:sz w:val="24"/>
          <w:szCs w:val="24"/>
          <w:lang w:eastAsia="es-MX"/>
        </w:rPr>
        <w:t>El</w:t>
      </w:r>
      <w:r w:rsidR="004D4EC2">
        <w:rPr>
          <w:rFonts w:ascii="Arial" w:eastAsia="Times New Roman" w:hAnsi="Arial" w:cs="Arial"/>
          <w:sz w:val="24"/>
          <w:szCs w:val="24"/>
          <w:lang w:eastAsia="es-MX"/>
        </w:rPr>
        <w:t xml:space="preserve"> 22 veintidós de enero de 2018 dos mil dieciocho</w:t>
      </w:r>
      <w:r w:rsidRPr="00326397">
        <w:rPr>
          <w:rFonts w:ascii="Arial" w:eastAsia="Times New Roman" w:hAnsi="Arial" w:cs="Arial"/>
          <w:sz w:val="24"/>
          <w:szCs w:val="24"/>
          <w:lang w:eastAsia="es-MX"/>
        </w:rPr>
        <w:t>, mediante registro RR000</w:t>
      </w:r>
      <w:r>
        <w:rPr>
          <w:rFonts w:ascii="Arial" w:eastAsia="Times New Roman" w:hAnsi="Arial" w:cs="Arial"/>
          <w:sz w:val="24"/>
          <w:szCs w:val="24"/>
          <w:lang w:eastAsia="es-MX"/>
        </w:rPr>
        <w:t>0</w:t>
      </w:r>
      <w:r w:rsidR="004D4EC2">
        <w:rPr>
          <w:rFonts w:ascii="Arial" w:eastAsia="Times New Roman" w:hAnsi="Arial" w:cs="Arial"/>
          <w:sz w:val="24"/>
          <w:szCs w:val="24"/>
          <w:lang w:eastAsia="es-MX"/>
        </w:rPr>
        <w:t>0</w:t>
      </w:r>
      <w:r w:rsidR="005422F7">
        <w:rPr>
          <w:rFonts w:ascii="Arial" w:eastAsia="Times New Roman" w:hAnsi="Arial" w:cs="Arial"/>
          <w:sz w:val="24"/>
          <w:szCs w:val="24"/>
          <w:lang w:eastAsia="es-MX"/>
        </w:rPr>
        <w:t>9</w:t>
      </w:r>
      <w:r w:rsidR="004D4EC2">
        <w:rPr>
          <w:rFonts w:ascii="Arial" w:eastAsia="Times New Roman" w:hAnsi="Arial" w:cs="Arial"/>
          <w:sz w:val="24"/>
          <w:szCs w:val="24"/>
          <w:lang w:eastAsia="es-MX"/>
        </w:rPr>
        <w:t>18</w:t>
      </w:r>
      <w:r w:rsidRPr="00326397">
        <w:rPr>
          <w:rFonts w:ascii="Arial" w:eastAsia="Times New Roman" w:hAnsi="Arial" w:cs="Arial"/>
          <w:sz w:val="24"/>
          <w:szCs w:val="24"/>
          <w:lang w:eastAsia="es-MX"/>
        </w:rPr>
        <w:t xml:space="preserve"> en la Plataforma Nacional de </w:t>
      </w:r>
      <w:r w:rsidRPr="00326397">
        <w:rPr>
          <w:rFonts w:ascii="Arial" w:eastAsia="Times New Roman" w:hAnsi="Arial" w:cs="Arial"/>
          <w:sz w:val="24"/>
          <w:szCs w:val="24"/>
          <w:lang w:eastAsia="es-MX"/>
        </w:rPr>
        <w:lastRenderedPageBreak/>
        <w:t xml:space="preserve">Transparencia, </w:t>
      </w:r>
      <w:r w:rsidR="004D4EC2" w:rsidRPr="00326397">
        <w:rPr>
          <w:rFonts w:ascii="Arial" w:eastAsia="Times New Roman" w:hAnsi="Arial" w:cs="Arial"/>
          <w:sz w:val="24"/>
          <w:szCs w:val="24"/>
          <w:lang w:eastAsia="es-MX"/>
        </w:rPr>
        <w:t>el solicitante</w:t>
      </w:r>
      <w:r w:rsidRPr="00326397">
        <w:rPr>
          <w:rFonts w:ascii="Arial" w:eastAsia="Times New Roman" w:hAnsi="Arial" w:cs="Arial"/>
          <w:sz w:val="24"/>
          <w:szCs w:val="24"/>
          <w:lang w:eastAsia="es-MX"/>
        </w:rPr>
        <w:t xml:space="preserve"> de la información interpuso recurso de revisión en contra de la respuesta mencionada en el punto anterior, mismo que ese día quedó presentado ante la Oficialía de Partes de esta Comisión Estatal de Garantía de Acceso a la Información Pública. </w:t>
      </w:r>
    </w:p>
    <w:p w:rsidR="00BF6D99" w:rsidRPr="00326397" w:rsidRDefault="00BF6D99" w:rsidP="00A24EBD">
      <w:pPr>
        <w:spacing w:after="0" w:line="276" w:lineRule="auto"/>
        <w:ind w:firstLine="709"/>
        <w:jc w:val="both"/>
        <w:rPr>
          <w:rFonts w:ascii="Arial" w:eastAsia="Times New Roman" w:hAnsi="Arial" w:cs="Arial"/>
          <w:sz w:val="24"/>
          <w:szCs w:val="24"/>
          <w:lang w:eastAsia="es-MX"/>
        </w:rPr>
      </w:pPr>
    </w:p>
    <w:p w:rsidR="00BF6D99" w:rsidRPr="00326397" w:rsidRDefault="00BF6D99" w:rsidP="00A24EBD">
      <w:pPr>
        <w:spacing w:after="0" w:line="276" w:lineRule="auto"/>
        <w:ind w:firstLine="709"/>
        <w:jc w:val="both"/>
        <w:rPr>
          <w:rFonts w:ascii="Arial" w:eastAsia="Times New Roman" w:hAnsi="Arial" w:cs="Arial"/>
          <w:sz w:val="24"/>
          <w:szCs w:val="24"/>
          <w:lang w:eastAsia="es-MX"/>
        </w:rPr>
      </w:pPr>
      <w:r w:rsidRPr="00326397">
        <w:rPr>
          <w:rFonts w:ascii="Arial" w:eastAsia="Times New Roman" w:hAnsi="Arial" w:cs="Arial"/>
          <w:b/>
          <w:sz w:val="24"/>
          <w:szCs w:val="24"/>
          <w:lang w:eastAsia="es-MX"/>
        </w:rPr>
        <w:t xml:space="preserve">CUARTO. Trámite del recurso de revisión ante esta Comisión Estatal de Garantía de Acceso a la Información Pública. </w:t>
      </w:r>
      <w:r w:rsidRPr="00326397">
        <w:rPr>
          <w:rFonts w:ascii="Arial" w:eastAsia="Times New Roman" w:hAnsi="Arial" w:cs="Arial"/>
          <w:sz w:val="24"/>
          <w:szCs w:val="24"/>
          <w:lang w:eastAsia="es-MX"/>
        </w:rPr>
        <w:t xml:space="preserve">Mediante auto del </w:t>
      </w:r>
      <w:r w:rsidR="004D4EC2">
        <w:rPr>
          <w:rFonts w:ascii="Arial" w:eastAsia="Times New Roman" w:hAnsi="Arial" w:cs="Arial"/>
          <w:sz w:val="24"/>
          <w:szCs w:val="24"/>
          <w:lang w:eastAsia="es-MX"/>
        </w:rPr>
        <w:t xml:space="preserve">26 veintiséis de enero de 2018 dos mil dieciocho, </w:t>
      </w:r>
      <w:r w:rsidRPr="00326397">
        <w:rPr>
          <w:rFonts w:ascii="Arial" w:eastAsia="Times New Roman" w:hAnsi="Arial" w:cs="Arial"/>
          <w:sz w:val="24"/>
          <w:szCs w:val="24"/>
          <w:lang w:eastAsia="es-MX"/>
        </w:rPr>
        <w:t xml:space="preserve">la presidencia de esta Comisión de Transparencia tuvo por recibido el recurso de revisión, por lo </w:t>
      </w:r>
      <w:r w:rsidR="004D4EC2" w:rsidRPr="00326397">
        <w:rPr>
          <w:rFonts w:ascii="Arial" w:eastAsia="Times New Roman" w:hAnsi="Arial" w:cs="Arial"/>
          <w:sz w:val="24"/>
          <w:szCs w:val="24"/>
          <w:lang w:eastAsia="es-MX"/>
        </w:rPr>
        <w:t>que,</w:t>
      </w:r>
      <w:r w:rsidRPr="00326397">
        <w:rPr>
          <w:rFonts w:ascii="Arial" w:eastAsia="Times New Roman" w:hAnsi="Arial" w:cs="Arial"/>
          <w:sz w:val="24"/>
          <w:szCs w:val="24"/>
          <w:lang w:eastAsia="es-MX"/>
        </w:rPr>
        <w:t xml:space="preserve"> por razón de turno, tocó conocer a la ponencia de la </w:t>
      </w:r>
      <w:r w:rsidR="004D4EC2">
        <w:rPr>
          <w:rFonts w:ascii="Arial" w:eastAsia="Times New Roman" w:hAnsi="Arial" w:cs="Arial"/>
          <w:sz w:val="24"/>
          <w:szCs w:val="24"/>
          <w:lang w:eastAsia="es-MX"/>
        </w:rPr>
        <w:t xml:space="preserve">Licenciada Paulina Sánchez Pérez del Pozo </w:t>
      </w:r>
      <w:r w:rsidRPr="00326397">
        <w:rPr>
          <w:rFonts w:ascii="Arial" w:eastAsia="Times New Roman" w:hAnsi="Arial" w:cs="Arial"/>
          <w:sz w:val="24"/>
          <w:szCs w:val="24"/>
          <w:lang w:eastAsia="es-MX"/>
        </w:rPr>
        <w:t>por lo que se le turnó dicho expediente para que procediera, previo su análisis, a su admisión o desechamiento según fuera el caso.</w:t>
      </w:r>
    </w:p>
    <w:p w:rsidR="00BF6D99" w:rsidRPr="00326397" w:rsidRDefault="00BF6D99" w:rsidP="00A24EBD">
      <w:pPr>
        <w:spacing w:after="0" w:line="276" w:lineRule="auto"/>
        <w:ind w:firstLine="709"/>
        <w:jc w:val="both"/>
        <w:rPr>
          <w:rFonts w:ascii="Arial" w:eastAsia="Times New Roman" w:hAnsi="Arial" w:cs="Arial"/>
          <w:sz w:val="24"/>
          <w:szCs w:val="24"/>
          <w:lang w:eastAsia="es-MX"/>
        </w:rPr>
      </w:pPr>
    </w:p>
    <w:p w:rsidR="00BF6D99" w:rsidRPr="00326397" w:rsidRDefault="00BF6D99" w:rsidP="00A24EBD">
      <w:pPr>
        <w:spacing w:after="0" w:line="276" w:lineRule="auto"/>
        <w:ind w:firstLine="709"/>
        <w:jc w:val="both"/>
        <w:rPr>
          <w:rFonts w:ascii="Arial" w:eastAsia="Times New Roman" w:hAnsi="Arial" w:cs="Arial"/>
          <w:sz w:val="24"/>
          <w:szCs w:val="24"/>
          <w:lang w:eastAsia="es-MX"/>
        </w:rPr>
      </w:pPr>
      <w:r w:rsidRPr="00326397">
        <w:rPr>
          <w:rFonts w:ascii="Arial" w:eastAsia="Times New Roman" w:hAnsi="Arial" w:cs="Arial"/>
          <w:b/>
          <w:sz w:val="24"/>
          <w:szCs w:val="24"/>
          <w:lang w:eastAsia="es-MX"/>
        </w:rPr>
        <w:t xml:space="preserve">QUINTO. Auto de admisión y trámite. </w:t>
      </w:r>
      <w:r w:rsidRPr="00326397">
        <w:rPr>
          <w:rFonts w:ascii="Arial" w:eastAsia="Times New Roman" w:hAnsi="Arial" w:cs="Arial"/>
          <w:sz w:val="24"/>
          <w:szCs w:val="24"/>
          <w:lang w:eastAsia="es-MX"/>
        </w:rPr>
        <w:t xml:space="preserve">Por proveído del </w:t>
      </w:r>
      <w:r w:rsidR="004D4EC2">
        <w:rPr>
          <w:rFonts w:ascii="Arial" w:eastAsia="Times New Roman" w:hAnsi="Arial" w:cs="Arial"/>
          <w:sz w:val="24"/>
          <w:szCs w:val="24"/>
          <w:lang w:eastAsia="es-MX"/>
        </w:rPr>
        <w:t xml:space="preserve">29 veintinueve de enero de 2018 dos mil dieciocho </w:t>
      </w:r>
      <w:r w:rsidRPr="00326397">
        <w:rPr>
          <w:rFonts w:ascii="Arial" w:eastAsia="Times New Roman" w:hAnsi="Arial" w:cs="Arial"/>
          <w:sz w:val="24"/>
          <w:szCs w:val="24"/>
          <w:lang w:eastAsia="es-MX"/>
        </w:rPr>
        <w:t>la Comisionado Ponente:</w:t>
      </w:r>
    </w:p>
    <w:p w:rsidR="00BF6D99" w:rsidRPr="00326397" w:rsidRDefault="00BF6D99" w:rsidP="00A24EBD">
      <w:pPr>
        <w:spacing w:after="0" w:line="276" w:lineRule="auto"/>
        <w:ind w:firstLine="709"/>
        <w:jc w:val="both"/>
        <w:rPr>
          <w:rFonts w:ascii="Arial" w:eastAsia="Times New Roman" w:hAnsi="Arial" w:cs="Arial"/>
          <w:sz w:val="24"/>
          <w:szCs w:val="24"/>
          <w:lang w:eastAsia="es-MX"/>
        </w:rPr>
      </w:pPr>
    </w:p>
    <w:p w:rsidR="00BF6D99" w:rsidRPr="00326397" w:rsidRDefault="00BF6D99" w:rsidP="00A24EBD">
      <w:pPr>
        <w:numPr>
          <w:ilvl w:val="0"/>
          <w:numId w:val="2"/>
        </w:numPr>
        <w:spacing w:after="0" w:line="276" w:lineRule="auto"/>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Registró en el Libro de Gobierno el presente expediente como RR</w:t>
      </w:r>
      <w:r>
        <w:rPr>
          <w:rFonts w:ascii="Arial" w:eastAsia="Times New Roman" w:hAnsi="Arial" w:cs="Arial"/>
          <w:sz w:val="24"/>
          <w:szCs w:val="24"/>
          <w:lang w:eastAsia="es-MX"/>
        </w:rPr>
        <w:t>-</w:t>
      </w:r>
      <w:r w:rsidR="00D32D8F">
        <w:rPr>
          <w:rFonts w:ascii="Arial" w:eastAsia="Times New Roman" w:hAnsi="Arial" w:cs="Arial"/>
          <w:sz w:val="24"/>
          <w:szCs w:val="24"/>
          <w:lang w:eastAsia="es-MX"/>
        </w:rPr>
        <w:t>035</w:t>
      </w:r>
      <w:r w:rsidRPr="00326397">
        <w:rPr>
          <w:rFonts w:ascii="Arial" w:eastAsia="Times New Roman" w:hAnsi="Arial" w:cs="Arial"/>
          <w:sz w:val="24"/>
          <w:szCs w:val="24"/>
          <w:lang w:eastAsia="es-MX"/>
        </w:rPr>
        <w:t>/201</w:t>
      </w:r>
      <w:r w:rsidR="004D4EC2">
        <w:rPr>
          <w:rFonts w:ascii="Arial" w:eastAsia="Times New Roman" w:hAnsi="Arial" w:cs="Arial"/>
          <w:sz w:val="24"/>
          <w:szCs w:val="24"/>
          <w:lang w:eastAsia="es-MX"/>
        </w:rPr>
        <w:t>8</w:t>
      </w:r>
      <w:r w:rsidRPr="00326397">
        <w:rPr>
          <w:rFonts w:ascii="Arial" w:eastAsia="Times New Roman" w:hAnsi="Arial" w:cs="Arial"/>
          <w:sz w:val="24"/>
          <w:szCs w:val="24"/>
          <w:lang w:eastAsia="es-MX"/>
        </w:rPr>
        <w:t>-2 PLATAFORMA.</w:t>
      </w:r>
    </w:p>
    <w:p w:rsidR="00BF6D99" w:rsidRPr="00326397" w:rsidRDefault="00BF6D99" w:rsidP="00A24EBD">
      <w:pPr>
        <w:numPr>
          <w:ilvl w:val="0"/>
          <w:numId w:val="2"/>
        </w:numPr>
        <w:spacing w:after="0" w:line="276" w:lineRule="auto"/>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Admitió a trámite el presente recurso de revisión.</w:t>
      </w:r>
    </w:p>
    <w:p w:rsidR="00BF6D99" w:rsidRPr="004D4EC2" w:rsidRDefault="00BF6D99" w:rsidP="00A24EBD">
      <w:pPr>
        <w:numPr>
          <w:ilvl w:val="0"/>
          <w:numId w:val="2"/>
        </w:numPr>
        <w:spacing w:after="0" w:line="276" w:lineRule="auto"/>
        <w:jc w:val="both"/>
        <w:rPr>
          <w:rFonts w:ascii="Arial" w:eastAsia="Times New Roman" w:hAnsi="Arial" w:cs="Arial"/>
          <w:b/>
          <w:sz w:val="24"/>
          <w:szCs w:val="24"/>
          <w:lang w:eastAsia="es-MX"/>
        </w:rPr>
      </w:pPr>
      <w:r w:rsidRPr="00326397">
        <w:rPr>
          <w:rFonts w:ascii="Arial" w:eastAsia="Times New Roman" w:hAnsi="Arial" w:cs="Arial"/>
          <w:sz w:val="24"/>
          <w:szCs w:val="24"/>
          <w:lang w:eastAsia="es-MX"/>
        </w:rPr>
        <w:t xml:space="preserve">Tuvo como </w:t>
      </w:r>
      <w:r w:rsidR="004D4EC2">
        <w:rPr>
          <w:rFonts w:ascii="Arial" w:eastAsia="Times New Roman" w:hAnsi="Arial" w:cs="Arial"/>
          <w:sz w:val="24"/>
          <w:szCs w:val="24"/>
          <w:lang w:eastAsia="es-MX"/>
        </w:rPr>
        <w:t xml:space="preserve">sujeto </w:t>
      </w:r>
      <w:r w:rsidRPr="00326397">
        <w:rPr>
          <w:rFonts w:ascii="Arial" w:eastAsia="Times New Roman" w:hAnsi="Arial" w:cs="Arial"/>
          <w:sz w:val="24"/>
          <w:szCs w:val="24"/>
          <w:lang w:eastAsia="es-MX"/>
        </w:rPr>
        <w:t>obligado al</w:t>
      </w:r>
      <w:r w:rsidR="00D32D8F">
        <w:rPr>
          <w:rFonts w:ascii="Arial" w:eastAsia="Times New Roman" w:hAnsi="Arial" w:cs="Arial"/>
          <w:b/>
          <w:sz w:val="24"/>
          <w:szCs w:val="24"/>
          <w:lang w:eastAsia="es-MX"/>
        </w:rPr>
        <w:t xml:space="preserve"> GOBIERNO DEL ESTADO DE SAN LUIS POTOSÍ por conducto de la SECRETARÍA DE COMUNICACIONES Y TRANSPORTES a través de su SECRETARIO y</w:t>
      </w:r>
      <w:r w:rsidR="004D4EC2">
        <w:rPr>
          <w:rFonts w:ascii="Arial" w:eastAsia="Times New Roman" w:hAnsi="Arial" w:cs="Arial"/>
          <w:b/>
          <w:sz w:val="24"/>
          <w:szCs w:val="24"/>
          <w:lang w:eastAsia="es-MX"/>
        </w:rPr>
        <w:t xml:space="preserve"> del </w:t>
      </w:r>
      <w:r w:rsidRPr="00326397">
        <w:rPr>
          <w:rFonts w:ascii="Arial" w:eastAsia="Times New Roman" w:hAnsi="Arial" w:cs="Arial"/>
          <w:b/>
          <w:sz w:val="24"/>
          <w:szCs w:val="24"/>
          <w:lang w:eastAsia="es-MX"/>
        </w:rPr>
        <w:t>TITULAR</w:t>
      </w:r>
      <w:r w:rsidRPr="00326397">
        <w:rPr>
          <w:rFonts w:ascii="Arial" w:eastAsia="Times New Roman" w:hAnsi="Arial" w:cs="Arial"/>
          <w:sz w:val="24"/>
          <w:szCs w:val="24"/>
          <w:lang w:eastAsia="es-MX"/>
        </w:rPr>
        <w:t xml:space="preserve"> </w:t>
      </w:r>
      <w:r w:rsidRPr="00326397">
        <w:rPr>
          <w:rFonts w:ascii="Arial" w:eastAsia="Times New Roman" w:hAnsi="Arial" w:cs="Arial"/>
          <w:b/>
          <w:sz w:val="24"/>
          <w:szCs w:val="24"/>
          <w:lang w:eastAsia="es-MX"/>
        </w:rPr>
        <w:t>DE LA UNIDAD DE TRANSPARENCIA</w:t>
      </w:r>
      <w:r w:rsidRPr="004D4EC2">
        <w:rPr>
          <w:rFonts w:ascii="Arial" w:eastAsia="Times New Roman" w:hAnsi="Arial" w:cs="Arial"/>
          <w:b/>
          <w:sz w:val="24"/>
          <w:szCs w:val="24"/>
          <w:lang w:eastAsia="es-MX"/>
        </w:rPr>
        <w:t>.</w:t>
      </w:r>
    </w:p>
    <w:p w:rsidR="00BF6D99" w:rsidRPr="00326397" w:rsidRDefault="00BF6D99" w:rsidP="00A24EBD">
      <w:pPr>
        <w:numPr>
          <w:ilvl w:val="0"/>
          <w:numId w:val="2"/>
        </w:numPr>
        <w:spacing w:after="0" w:line="276" w:lineRule="auto"/>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 xml:space="preserve">Se le tuvo al recurrente por </w:t>
      </w:r>
      <w:r w:rsidR="00D32D8F" w:rsidRPr="00326397">
        <w:rPr>
          <w:rFonts w:ascii="Arial" w:eastAsia="Times New Roman" w:hAnsi="Arial" w:cs="Arial"/>
          <w:sz w:val="24"/>
          <w:szCs w:val="24"/>
          <w:lang w:eastAsia="es-MX"/>
        </w:rPr>
        <w:t>señalada dirección electrónica</w:t>
      </w:r>
      <w:r w:rsidRPr="00326397">
        <w:rPr>
          <w:rFonts w:ascii="Arial" w:eastAsia="Times New Roman" w:hAnsi="Arial" w:cs="Arial"/>
          <w:sz w:val="24"/>
          <w:szCs w:val="24"/>
          <w:lang w:eastAsia="es-MX"/>
        </w:rPr>
        <w:t xml:space="preserve"> para oír notificaciones.</w:t>
      </w:r>
    </w:p>
    <w:p w:rsidR="00BF6D99" w:rsidRPr="00326397" w:rsidRDefault="00BF6D99" w:rsidP="00A24EBD">
      <w:pPr>
        <w:numPr>
          <w:ilvl w:val="0"/>
          <w:numId w:val="2"/>
        </w:numPr>
        <w:spacing w:after="0" w:line="276" w:lineRule="auto"/>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 xml:space="preserve">Se puso a disposición de las partes el expediente para que en un plazo máximo de 7 siete días manifestaran lo que a su derecho conviniera –ofrecer pruebas y alegar–.  </w:t>
      </w:r>
    </w:p>
    <w:p w:rsidR="00BF6D99" w:rsidRPr="00326397" w:rsidRDefault="00BF6D99" w:rsidP="00A24EBD">
      <w:pPr>
        <w:spacing w:after="0" w:line="276" w:lineRule="auto"/>
        <w:ind w:firstLine="709"/>
        <w:jc w:val="both"/>
        <w:rPr>
          <w:rFonts w:ascii="Arial" w:eastAsia="Times New Roman" w:hAnsi="Arial" w:cs="Arial"/>
          <w:sz w:val="24"/>
          <w:szCs w:val="24"/>
          <w:lang w:eastAsia="es-MX"/>
        </w:rPr>
      </w:pPr>
    </w:p>
    <w:p w:rsidR="00BF6D99" w:rsidRPr="00326397" w:rsidRDefault="000232AB" w:rsidP="00A24EBD">
      <w:pPr>
        <w:spacing w:after="0" w:line="276" w:lineRule="auto"/>
        <w:ind w:firstLine="709"/>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Asimismo,</w:t>
      </w:r>
      <w:r w:rsidR="00BF6D99" w:rsidRPr="00326397">
        <w:rPr>
          <w:rFonts w:ascii="Arial" w:eastAsia="Times New Roman" w:hAnsi="Arial" w:cs="Arial"/>
          <w:sz w:val="24"/>
          <w:szCs w:val="24"/>
          <w:lang w:eastAsia="es-MX"/>
        </w:rPr>
        <w:t xml:space="preserve"> en ese auto la ponente expresó que el sujeto obligado debería informar a esta Comisión de Transparencia si la información que le fue solicitada:</w:t>
      </w:r>
    </w:p>
    <w:p w:rsidR="00BF6D99" w:rsidRPr="00326397" w:rsidRDefault="00BF6D99" w:rsidP="00A24EBD">
      <w:pPr>
        <w:spacing w:after="0" w:line="276" w:lineRule="auto"/>
        <w:ind w:firstLine="709"/>
        <w:jc w:val="both"/>
        <w:rPr>
          <w:rFonts w:ascii="Arial" w:eastAsia="Times New Roman" w:hAnsi="Arial" w:cs="Arial"/>
          <w:sz w:val="24"/>
          <w:szCs w:val="24"/>
          <w:lang w:eastAsia="es-MX"/>
        </w:rPr>
      </w:pPr>
    </w:p>
    <w:p w:rsidR="00BF6D99" w:rsidRPr="00326397" w:rsidRDefault="00BF6D99" w:rsidP="00A24EBD">
      <w:pPr>
        <w:numPr>
          <w:ilvl w:val="0"/>
          <w:numId w:val="1"/>
        </w:numPr>
        <w:spacing w:after="0" w:line="276" w:lineRule="auto"/>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Se encontraba en sus archivos.</w:t>
      </w:r>
    </w:p>
    <w:p w:rsidR="00BF6D99" w:rsidRPr="00326397" w:rsidRDefault="00BF6D99" w:rsidP="00A24EBD">
      <w:pPr>
        <w:numPr>
          <w:ilvl w:val="0"/>
          <w:numId w:val="1"/>
        </w:numPr>
        <w:spacing w:after="0" w:line="276" w:lineRule="auto"/>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BF6D99" w:rsidRPr="00326397" w:rsidRDefault="00BF6D99" w:rsidP="00A24EBD">
      <w:pPr>
        <w:numPr>
          <w:ilvl w:val="0"/>
          <w:numId w:val="1"/>
        </w:numPr>
        <w:spacing w:after="0" w:line="276" w:lineRule="auto"/>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 xml:space="preserve">Se encontraba en una de las excepciones del derecho de acceso a la información como impedimento legal para su entrega –cuando se trate de información reservada o confidencial–. </w:t>
      </w:r>
    </w:p>
    <w:p w:rsidR="00BF6D99" w:rsidRPr="00326397" w:rsidRDefault="00BF6D99" w:rsidP="00A24EBD">
      <w:pPr>
        <w:spacing w:after="0" w:line="276" w:lineRule="auto"/>
        <w:ind w:firstLine="709"/>
        <w:jc w:val="both"/>
        <w:rPr>
          <w:rFonts w:ascii="Arial" w:eastAsia="Times New Roman" w:hAnsi="Arial" w:cs="Arial"/>
          <w:sz w:val="24"/>
          <w:szCs w:val="24"/>
          <w:lang w:eastAsia="es-MX"/>
        </w:rPr>
      </w:pPr>
    </w:p>
    <w:p w:rsidR="00BF6D99" w:rsidRPr="00326397" w:rsidRDefault="00BF6D99" w:rsidP="00A24EBD">
      <w:pPr>
        <w:spacing w:after="0" w:line="276" w:lineRule="auto"/>
        <w:ind w:firstLine="709"/>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 xml:space="preserve">Por otra parte, la ponente ordenó el traslado a las autoridades con la copia simple del recurso de revisión; se les requirió a éstas para remitieran copia </w:t>
      </w:r>
      <w:r w:rsidRPr="00326397">
        <w:rPr>
          <w:rFonts w:ascii="Arial" w:eastAsia="Times New Roman" w:hAnsi="Arial" w:cs="Arial"/>
          <w:sz w:val="24"/>
          <w:szCs w:val="24"/>
          <w:lang w:eastAsia="es-MX"/>
        </w:rPr>
        <w:lastRenderedPageBreak/>
        <w:t>certificada del nombramiento que los acreditara como tales; para que señalaran personas y domicilio para oír y recibir notificaciones en esta ciudad; y que una vez, que sea decretado el cierre de instrucción no se atendería la información que fuese enviada.</w:t>
      </w:r>
    </w:p>
    <w:p w:rsidR="00BF6D99" w:rsidRPr="00326397" w:rsidRDefault="00BF6D99" w:rsidP="00A24EBD">
      <w:pPr>
        <w:spacing w:after="0" w:line="276" w:lineRule="auto"/>
        <w:ind w:firstLine="567"/>
        <w:jc w:val="both"/>
        <w:rPr>
          <w:rFonts w:ascii="Arial" w:eastAsia="Times New Roman" w:hAnsi="Arial" w:cs="Arial"/>
          <w:b/>
          <w:sz w:val="24"/>
          <w:szCs w:val="24"/>
          <w:lang w:eastAsia="es-MX"/>
        </w:rPr>
      </w:pPr>
    </w:p>
    <w:p w:rsidR="00BF6D99" w:rsidRPr="00326397" w:rsidRDefault="00BF6D99" w:rsidP="00A24EBD">
      <w:pPr>
        <w:spacing w:after="0" w:line="276" w:lineRule="auto"/>
        <w:ind w:firstLine="567"/>
        <w:jc w:val="both"/>
        <w:rPr>
          <w:rFonts w:ascii="Arial" w:eastAsia="Times New Roman" w:hAnsi="Arial" w:cs="Arial"/>
          <w:b/>
          <w:sz w:val="24"/>
          <w:szCs w:val="24"/>
          <w:lang w:eastAsia="es-MX"/>
        </w:rPr>
      </w:pPr>
      <w:r w:rsidRPr="00326397">
        <w:rPr>
          <w:rFonts w:ascii="Arial" w:eastAsia="Times New Roman" w:hAnsi="Arial" w:cs="Arial"/>
          <w:b/>
          <w:sz w:val="24"/>
          <w:szCs w:val="24"/>
          <w:lang w:eastAsia="es-MX"/>
        </w:rPr>
        <w:t>SEXTO. Informe de los sujetos obligados</w:t>
      </w:r>
      <w:r w:rsidRPr="00326397">
        <w:rPr>
          <w:rFonts w:ascii="Arial" w:eastAsia="Times New Roman" w:hAnsi="Arial" w:cs="Arial"/>
          <w:sz w:val="24"/>
          <w:szCs w:val="24"/>
          <w:lang w:eastAsia="es-MX"/>
        </w:rPr>
        <w:t xml:space="preserve">. Por proveído del </w:t>
      </w:r>
      <w:r w:rsidR="000232AB">
        <w:rPr>
          <w:rFonts w:ascii="Arial" w:eastAsia="Times New Roman" w:hAnsi="Arial" w:cs="Arial"/>
          <w:sz w:val="24"/>
          <w:szCs w:val="24"/>
          <w:lang w:eastAsia="es-MX"/>
        </w:rPr>
        <w:t xml:space="preserve">14 catorce de febrero de 2018 dos mil dieciocho </w:t>
      </w:r>
      <w:r w:rsidRPr="00326397">
        <w:rPr>
          <w:rFonts w:ascii="Arial" w:eastAsia="Times New Roman" w:hAnsi="Arial" w:cs="Arial"/>
          <w:sz w:val="24"/>
          <w:szCs w:val="24"/>
          <w:lang w:eastAsia="es-MX"/>
        </w:rPr>
        <w:t>la ponente del presente asunto tuvo:</w:t>
      </w:r>
    </w:p>
    <w:p w:rsidR="00BF6D99" w:rsidRPr="00326397" w:rsidRDefault="00BF6D99" w:rsidP="00A24EBD">
      <w:pPr>
        <w:spacing w:after="0" w:line="276" w:lineRule="auto"/>
        <w:ind w:left="1510"/>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 xml:space="preserve"> </w:t>
      </w:r>
    </w:p>
    <w:p w:rsidR="00BF6D99" w:rsidRPr="00326397" w:rsidRDefault="00BF6D99" w:rsidP="00A24EBD">
      <w:pPr>
        <w:numPr>
          <w:ilvl w:val="0"/>
          <w:numId w:val="4"/>
        </w:numPr>
        <w:spacing w:after="0" w:line="276" w:lineRule="auto"/>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 xml:space="preserve">Por recibido </w:t>
      </w:r>
      <w:r>
        <w:rPr>
          <w:rFonts w:ascii="Arial" w:eastAsia="Times New Roman" w:hAnsi="Arial" w:cs="Arial"/>
          <w:sz w:val="24"/>
          <w:szCs w:val="24"/>
          <w:lang w:eastAsia="es-MX"/>
        </w:rPr>
        <w:t>el oficio</w:t>
      </w:r>
      <w:r w:rsidRPr="00326397">
        <w:rPr>
          <w:rFonts w:ascii="Arial" w:eastAsia="Times New Roman" w:hAnsi="Arial" w:cs="Arial"/>
          <w:sz w:val="24"/>
          <w:szCs w:val="24"/>
          <w:lang w:eastAsia="es-MX"/>
        </w:rPr>
        <w:t xml:space="preserve"> </w:t>
      </w:r>
      <w:r w:rsidR="00BC2D70">
        <w:rPr>
          <w:rFonts w:ascii="Arial" w:eastAsia="Times New Roman" w:hAnsi="Arial" w:cs="Arial"/>
          <w:sz w:val="24"/>
          <w:szCs w:val="24"/>
          <w:lang w:eastAsia="es-MX"/>
        </w:rPr>
        <w:t>SCT-DT-SP-UT/005/2018</w:t>
      </w:r>
      <w:r w:rsidRPr="00326397">
        <w:rPr>
          <w:rFonts w:ascii="Arial" w:eastAsia="Times New Roman" w:hAnsi="Arial" w:cs="Arial"/>
          <w:sz w:val="24"/>
          <w:szCs w:val="24"/>
          <w:lang w:eastAsia="es-MX"/>
        </w:rPr>
        <w:t>, firmado por</w:t>
      </w:r>
      <w:r w:rsidR="00BC2D70">
        <w:rPr>
          <w:rFonts w:ascii="Arial" w:eastAsia="Times New Roman" w:hAnsi="Arial" w:cs="Arial"/>
          <w:sz w:val="24"/>
          <w:szCs w:val="24"/>
          <w:lang w:eastAsia="es-MX"/>
        </w:rPr>
        <w:t xml:space="preserve"> LA TITULAR DE LA UNIDAD DE TRANSPARENCIA DE LA SECRETARÍA DE COMUNICACIONES Y TRANSPORTES</w:t>
      </w:r>
      <w:r w:rsidRPr="00326397">
        <w:rPr>
          <w:rFonts w:ascii="Arial" w:eastAsia="Times New Roman" w:hAnsi="Arial" w:cs="Arial"/>
          <w:sz w:val="24"/>
          <w:szCs w:val="24"/>
          <w:lang w:eastAsia="es-MX"/>
        </w:rPr>
        <w:t>.</w:t>
      </w:r>
    </w:p>
    <w:p w:rsidR="00BF6D99" w:rsidRPr="00326397" w:rsidRDefault="00BF6D99" w:rsidP="00A24EBD">
      <w:pPr>
        <w:numPr>
          <w:ilvl w:val="0"/>
          <w:numId w:val="4"/>
        </w:numPr>
        <w:spacing w:after="0" w:line="276" w:lineRule="auto"/>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 xml:space="preserve">Por reconocida su personalidad. </w:t>
      </w:r>
    </w:p>
    <w:p w:rsidR="00BF6D99" w:rsidRPr="00326397" w:rsidRDefault="00BF6D99" w:rsidP="00A24EBD">
      <w:pPr>
        <w:numPr>
          <w:ilvl w:val="0"/>
          <w:numId w:val="4"/>
        </w:numPr>
        <w:spacing w:after="0" w:line="276" w:lineRule="auto"/>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Por rendido en tiempo y forma el informe solicitado.</w:t>
      </w:r>
    </w:p>
    <w:p w:rsidR="00BF6D99" w:rsidRPr="00326397" w:rsidRDefault="00BF6D99" w:rsidP="00A24EBD">
      <w:pPr>
        <w:numPr>
          <w:ilvl w:val="0"/>
          <w:numId w:val="4"/>
        </w:numPr>
        <w:spacing w:after="0" w:line="276" w:lineRule="auto"/>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Por expresados los argumentos relacionados con el presente asunto.</w:t>
      </w:r>
    </w:p>
    <w:p w:rsidR="00BF6D99" w:rsidRPr="00326397" w:rsidRDefault="00BF6D99" w:rsidP="00A24EBD">
      <w:pPr>
        <w:numPr>
          <w:ilvl w:val="0"/>
          <w:numId w:val="4"/>
        </w:numPr>
        <w:spacing w:after="0" w:line="276" w:lineRule="auto"/>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Por señalado domicilio para oír y recibir notificaciones.</w:t>
      </w:r>
    </w:p>
    <w:p w:rsidR="00BF6D99" w:rsidRPr="00326397" w:rsidRDefault="00BF6D99" w:rsidP="00A24EBD">
      <w:pPr>
        <w:spacing w:after="0" w:line="276" w:lineRule="auto"/>
        <w:ind w:left="1510"/>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 xml:space="preserve"> </w:t>
      </w:r>
    </w:p>
    <w:p w:rsidR="008A1BA8" w:rsidRPr="00E24CC1" w:rsidRDefault="00BF6D99" w:rsidP="00A24EBD">
      <w:pPr>
        <w:spacing w:after="0" w:line="276" w:lineRule="auto"/>
        <w:jc w:val="both"/>
        <w:rPr>
          <w:rFonts w:ascii="Arial" w:eastAsia="Times New Roman" w:hAnsi="Arial" w:cs="Arial"/>
          <w:color w:val="2E74B5" w:themeColor="accent1" w:themeShade="BF"/>
          <w:sz w:val="24"/>
          <w:szCs w:val="24"/>
          <w:lang w:eastAsia="es-MX"/>
        </w:rPr>
      </w:pPr>
      <w:r w:rsidRPr="00326397">
        <w:rPr>
          <w:rFonts w:ascii="Arial" w:eastAsia="Times New Roman" w:hAnsi="Arial" w:cs="Arial"/>
          <w:sz w:val="24"/>
          <w:szCs w:val="24"/>
          <w:lang w:eastAsia="es-MX"/>
        </w:rPr>
        <w:tab/>
      </w:r>
      <w:r w:rsidR="008A1BA8" w:rsidRPr="008A1BA8">
        <w:rPr>
          <w:rFonts w:ascii="Arial" w:eastAsia="Times New Roman" w:hAnsi="Arial" w:cs="Arial"/>
          <w:sz w:val="24"/>
          <w:szCs w:val="24"/>
          <w:lang w:eastAsia="es-MX"/>
        </w:rPr>
        <w:t>Respecto de la parte recurrente, esta Comisión advirtió que no compareció a realizar las manifestaciones que a su derecho conviniera - ofrecer pruebas y alegar.</w:t>
      </w:r>
    </w:p>
    <w:p w:rsidR="008A1BA8" w:rsidRPr="00E24CC1" w:rsidRDefault="008A1BA8" w:rsidP="00A24EBD">
      <w:pPr>
        <w:pStyle w:val="corte4fondo"/>
        <w:spacing w:line="276" w:lineRule="auto"/>
        <w:rPr>
          <w:rFonts w:cs="Arial"/>
          <w:color w:val="2E74B5" w:themeColor="accent1" w:themeShade="BF"/>
          <w:sz w:val="24"/>
          <w:szCs w:val="24"/>
          <w:lang w:val="es-ES"/>
        </w:rPr>
      </w:pPr>
    </w:p>
    <w:p w:rsidR="00B916E9" w:rsidRDefault="00B916E9" w:rsidP="00A24EBD">
      <w:pPr>
        <w:pStyle w:val="corte4fondo"/>
        <w:spacing w:line="276" w:lineRule="auto"/>
        <w:ind w:firstLine="708"/>
        <w:rPr>
          <w:rFonts w:cs="Arial"/>
          <w:sz w:val="24"/>
          <w:szCs w:val="24"/>
          <w:lang w:val="es-ES"/>
        </w:rPr>
      </w:pPr>
      <w:r>
        <w:rPr>
          <w:rFonts w:cs="Arial"/>
          <w:sz w:val="24"/>
          <w:szCs w:val="24"/>
          <w:lang w:val="es-MX"/>
        </w:rPr>
        <w:t>Po otro lado</w:t>
      </w:r>
      <w:r>
        <w:rPr>
          <w:rFonts w:cs="Arial"/>
          <w:sz w:val="24"/>
          <w:szCs w:val="24"/>
        </w:rPr>
        <w:t>,</w:t>
      </w:r>
      <w:r>
        <w:rPr>
          <w:rFonts w:cs="Arial"/>
          <w:sz w:val="24"/>
          <w:szCs w:val="24"/>
          <w:lang w:val="es-MX"/>
        </w:rPr>
        <w:t xml:space="preserve"> mediante auto de 12 doce de marzo de 2018 dos mil dieciocho,</w:t>
      </w:r>
      <w:r>
        <w:rPr>
          <w:rFonts w:cs="Arial"/>
          <w:sz w:val="24"/>
          <w:szCs w:val="24"/>
        </w:rPr>
        <w:t xml:space="preserve"> </w:t>
      </w:r>
      <w:r w:rsidRPr="002914E6">
        <w:rPr>
          <w:rFonts w:cs="Arial"/>
          <w:sz w:val="24"/>
          <w:szCs w:val="24"/>
        </w:rPr>
        <w:t xml:space="preserve">la ponente en cumplimiento a los acuerdos CEGAIP-198/2016 y 199/2016 S.E. </w:t>
      </w:r>
      <w:r>
        <w:rPr>
          <w:rFonts w:cs="Arial"/>
          <w:sz w:val="24"/>
          <w:szCs w:val="24"/>
          <w:lang w:val="es-MX"/>
        </w:rPr>
        <w:t xml:space="preserve">emitidos </w:t>
      </w:r>
      <w:r w:rsidRPr="002914E6">
        <w:rPr>
          <w:rFonts w:cs="Arial"/>
          <w:sz w:val="24"/>
          <w:szCs w:val="24"/>
        </w:rPr>
        <w:t xml:space="preserve">el 14 catorce de julio de </w:t>
      </w:r>
      <w:r>
        <w:rPr>
          <w:rFonts w:cs="Arial"/>
          <w:sz w:val="24"/>
          <w:szCs w:val="24"/>
          <w:lang w:val="es-MX"/>
        </w:rPr>
        <w:t>2016 dos mil dieciséis</w:t>
      </w:r>
      <w:r w:rsidRPr="002914E6">
        <w:rPr>
          <w:rFonts w:cs="Arial"/>
          <w:sz w:val="24"/>
          <w:szCs w:val="24"/>
        </w:rPr>
        <w:t xml:space="preserve"> amplió el plazo para resolver el presente asunto</w:t>
      </w:r>
      <w:r>
        <w:rPr>
          <w:rFonts w:cs="Arial"/>
          <w:sz w:val="24"/>
          <w:szCs w:val="24"/>
          <w:lang w:val="es-ES"/>
        </w:rPr>
        <w:t>.</w:t>
      </w:r>
    </w:p>
    <w:p w:rsidR="00B916E9" w:rsidRDefault="00B916E9" w:rsidP="00A24EBD">
      <w:pPr>
        <w:spacing w:after="0" w:line="276" w:lineRule="auto"/>
        <w:jc w:val="both"/>
        <w:rPr>
          <w:rFonts w:ascii="Arial" w:eastAsia="Times New Roman" w:hAnsi="Arial" w:cs="Arial"/>
          <w:sz w:val="24"/>
          <w:szCs w:val="24"/>
          <w:lang w:eastAsia="es-MX"/>
        </w:rPr>
      </w:pPr>
    </w:p>
    <w:p w:rsidR="0043090F" w:rsidRPr="001215B8" w:rsidRDefault="0043090F" w:rsidP="00A24EBD">
      <w:pPr>
        <w:pStyle w:val="corte4fondo"/>
        <w:spacing w:line="276" w:lineRule="auto"/>
        <w:rPr>
          <w:rFonts w:cs="Arial"/>
          <w:sz w:val="24"/>
          <w:szCs w:val="24"/>
        </w:rPr>
      </w:pPr>
      <w:r w:rsidRPr="001215B8">
        <w:rPr>
          <w:rFonts w:cs="Arial"/>
          <w:sz w:val="24"/>
          <w:szCs w:val="24"/>
        </w:rPr>
        <w:t>Para concluir, la ponente declaró cerrado el periodo de instrucción y procedió a elaborar el proyecto de resolución respectivo.</w:t>
      </w:r>
    </w:p>
    <w:p w:rsidR="0043090F" w:rsidRPr="00C32A50" w:rsidRDefault="0043090F" w:rsidP="00A24EBD">
      <w:pPr>
        <w:spacing w:after="0" w:line="276" w:lineRule="auto"/>
        <w:jc w:val="both"/>
        <w:rPr>
          <w:rFonts w:ascii="Arial" w:eastAsia="Times New Roman" w:hAnsi="Arial" w:cs="Arial"/>
          <w:sz w:val="24"/>
          <w:szCs w:val="24"/>
          <w:lang w:eastAsia="es-MX"/>
        </w:rPr>
      </w:pPr>
    </w:p>
    <w:p w:rsidR="00BF6D99" w:rsidRPr="00326397" w:rsidRDefault="00BF6D99" w:rsidP="00A24EBD">
      <w:pPr>
        <w:spacing w:after="0" w:line="276" w:lineRule="auto"/>
        <w:ind w:firstLine="709"/>
        <w:jc w:val="center"/>
        <w:rPr>
          <w:rFonts w:ascii="Arial" w:eastAsia="Times New Roman" w:hAnsi="Arial" w:cs="Arial"/>
          <w:b/>
          <w:sz w:val="24"/>
          <w:szCs w:val="24"/>
          <w:lang w:eastAsia="es-MX"/>
        </w:rPr>
      </w:pPr>
      <w:r w:rsidRPr="00326397">
        <w:rPr>
          <w:rFonts w:ascii="Arial" w:eastAsia="Times New Roman" w:hAnsi="Arial" w:cs="Arial"/>
          <w:b/>
          <w:sz w:val="24"/>
          <w:szCs w:val="24"/>
          <w:lang w:eastAsia="es-MX"/>
        </w:rPr>
        <w:t>CONSIDERANDO</w:t>
      </w:r>
    </w:p>
    <w:p w:rsidR="00BF6D99" w:rsidRPr="00326397" w:rsidRDefault="00BF6D99" w:rsidP="00A24EBD">
      <w:pPr>
        <w:spacing w:after="0" w:line="276" w:lineRule="auto"/>
        <w:ind w:firstLine="709"/>
        <w:jc w:val="center"/>
        <w:rPr>
          <w:rFonts w:ascii="Arial" w:eastAsia="Times New Roman" w:hAnsi="Arial" w:cs="Arial"/>
          <w:b/>
          <w:sz w:val="24"/>
          <w:szCs w:val="24"/>
          <w:lang w:eastAsia="es-MX"/>
        </w:rPr>
      </w:pPr>
    </w:p>
    <w:p w:rsidR="00BF6D99" w:rsidRPr="00326397" w:rsidRDefault="00BF6D99" w:rsidP="00A24EBD">
      <w:pPr>
        <w:spacing w:after="0" w:line="276" w:lineRule="auto"/>
        <w:ind w:firstLine="709"/>
        <w:jc w:val="both"/>
        <w:rPr>
          <w:rFonts w:ascii="Arial" w:eastAsia="Times New Roman" w:hAnsi="Arial" w:cs="Arial"/>
          <w:sz w:val="24"/>
          <w:szCs w:val="24"/>
          <w:lang w:eastAsia="es-MX"/>
        </w:rPr>
      </w:pPr>
      <w:r w:rsidRPr="00326397">
        <w:rPr>
          <w:rFonts w:ascii="Arial" w:eastAsia="Times New Roman" w:hAnsi="Arial" w:cs="Arial"/>
          <w:b/>
          <w:sz w:val="24"/>
          <w:szCs w:val="24"/>
          <w:lang w:eastAsia="es-MX"/>
        </w:rPr>
        <w:t xml:space="preserve">PRIMERO. Competencia. </w:t>
      </w:r>
      <w:r w:rsidRPr="00326397">
        <w:rPr>
          <w:rFonts w:ascii="Arial" w:eastAsia="Times New Roman" w:hAnsi="Arial" w:cs="Arial"/>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BF6D99" w:rsidRPr="00326397" w:rsidRDefault="00BF6D99" w:rsidP="00A24EBD">
      <w:pPr>
        <w:spacing w:after="0" w:line="276" w:lineRule="auto"/>
        <w:ind w:firstLine="709"/>
        <w:jc w:val="both"/>
        <w:rPr>
          <w:rFonts w:ascii="Arial" w:eastAsia="Times New Roman" w:hAnsi="Arial" w:cs="Arial"/>
          <w:sz w:val="24"/>
          <w:szCs w:val="24"/>
          <w:lang w:eastAsia="es-MX"/>
        </w:rPr>
      </w:pPr>
    </w:p>
    <w:p w:rsidR="00BF6D99" w:rsidRPr="00326397" w:rsidRDefault="00BF6D99" w:rsidP="00A24EBD">
      <w:pPr>
        <w:spacing w:after="0" w:line="276" w:lineRule="auto"/>
        <w:ind w:firstLine="709"/>
        <w:jc w:val="both"/>
        <w:rPr>
          <w:rFonts w:ascii="Arial" w:eastAsia="Times New Roman" w:hAnsi="Arial" w:cs="Arial"/>
          <w:color w:val="000000"/>
          <w:sz w:val="24"/>
          <w:szCs w:val="24"/>
          <w:lang w:eastAsia="es-MX"/>
        </w:rPr>
      </w:pPr>
      <w:r w:rsidRPr="00326397">
        <w:rPr>
          <w:rFonts w:ascii="Arial" w:eastAsia="Times New Roman" w:hAnsi="Arial" w:cs="Arial"/>
          <w:b/>
          <w:color w:val="000000"/>
          <w:sz w:val="24"/>
          <w:szCs w:val="24"/>
          <w:lang w:eastAsia="es-MX"/>
        </w:rPr>
        <w:t xml:space="preserve">SEGUNDO. Procedencia. </w:t>
      </w:r>
      <w:r w:rsidRPr="00326397">
        <w:rPr>
          <w:rFonts w:ascii="Arial" w:eastAsia="Times New Roman" w:hAnsi="Arial" w:cs="Arial"/>
          <w:color w:val="000000"/>
          <w:sz w:val="24"/>
          <w:szCs w:val="24"/>
          <w:lang w:eastAsia="es-MX"/>
        </w:rPr>
        <w:t xml:space="preserve">El presente recurso de revisión es procedente en términos del artículo 166 de la Ley de Transparencia y Acceso a la Información Pública del Estado ya que </w:t>
      </w:r>
      <w:r>
        <w:rPr>
          <w:rFonts w:ascii="Arial" w:eastAsia="Times New Roman" w:hAnsi="Arial" w:cs="Arial"/>
          <w:color w:val="000000"/>
          <w:sz w:val="24"/>
          <w:szCs w:val="24"/>
          <w:lang w:eastAsia="es-MX"/>
        </w:rPr>
        <w:t>el</w:t>
      </w:r>
      <w:r w:rsidRPr="00326397">
        <w:rPr>
          <w:rFonts w:ascii="Arial" w:eastAsia="Times New Roman" w:hAnsi="Arial" w:cs="Arial"/>
          <w:color w:val="000000"/>
          <w:sz w:val="24"/>
          <w:szCs w:val="24"/>
          <w:lang w:eastAsia="es-MX"/>
        </w:rPr>
        <w:t xml:space="preserve"> recurrente se inconforma por la respuesta a su solicitud de acceso a la información pública por parte del sujeto obligado. </w:t>
      </w:r>
    </w:p>
    <w:p w:rsidR="00BF6D99" w:rsidRPr="00326397" w:rsidRDefault="00BF6D99" w:rsidP="00A24EBD">
      <w:pPr>
        <w:spacing w:after="0" w:line="276" w:lineRule="auto"/>
        <w:ind w:firstLine="709"/>
        <w:jc w:val="both"/>
        <w:rPr>
          <w:rFonts w:ascii="Arial" w:eastAsia="Times New Roman" w:hAnsi="Arial" w:cs="Arial"/>
          <w:color w:val="000000"/>
          <w:sz w:val="24"/>
          <w:szCs w:val="24"/>
          <w:lang w:eastAsia="es-MX"/>
        </w:rPr>
      </w:pPr>
    </w:p>
    <w:p w:rsidR="00BF6D99" w:rsidRPr="00326397" w:rsidRDefault="00BF6D99" w:rsidP="00A24EBD">
      <w:pPr>
        <w:spacing w:after="0" w:line="276" w:lineRule="auto"/>
        <w:ind w:firstLine="709"/>
        <w:jc w:val="both"/>
        <w:rPr>
          <w:rFonts w:ascii="Arial" w:eastAsia="Times New Roman" w:hAnsi="Arial" w:cs="Arial"/>
          <w:color w:val="000000"/>
          <w:sz w:val="24"/>
          <w:szCs w:val="24"/>
          <w:lang w:eastAsia="es-MX"/>
        </w:rPr>
      </w:pPr>
      <w:r w:rsidRPr="00326397">
        <w:rPr>
          <w:rFonts w:ascii="Arial" w:eastAsia="Times New Roman" w:hAnsi="Arial" w:cs="Arial"/>
          <w:b/>
          <w:color w:val="000000"/>
          <w:sz w:val="24"/>
          <w:szCs w:val="24"/>
          <w:lang w:eastAsia="es-MX"/>
        </w:rPr>
        <w:lastRenderedPageBreak/>
        <w:t xml:space="preserve">TERCERO. Legitimación. </w:t>
      </w:r>
      <w:r w:rsidRPr="00326397">
        <w:rPr>
          <w:rFonts w:ascii="Arial" w:eastAsia="Times New Roman" w:hAnsi="Arial" w:cs="Arial"/>
          <w:color w:val="000000"/>
          <w:sz w:val="24"/>
          <w:szCs w:val="24"/>
          <w:lang w:eastAsia="es-MX"/>
        </w:rPr>
        <w:t>El recurrente se encuentra legitimado para interponer el recurso de revisión, ya que fue él quien presentó la solicitud de acceso a la información pública y la respuesta a ésta es precisamente a aquél quien le pudiera deparar perjuicio.</w:t>
      </w:r>
    </w:p>
    <w:p w:rsidR="00BF6D99" w:rsidRPr="00326397" w:rsidRDefault="00BF6D99" w:rsidP="00A24EBD">
      <w:pPr>
        <w:spacing w:after="0" w:line="276" w:lineRule="auto"/>
        <w:ind w:firstLine="709"/>
        <w:jc w:val="both"/>
        <w:rPr>
          <w:rFonts w:ascii="Arial" w:eastAsia="Times New Roman" w:hAnsi="Arial" w:cs="Arial"/>
          <w:color w:val="000000"/>
          <w:sz w:val="24"/>
          <w:szCs w:val="24"/>
          <w:lang w:eastAsia="es-MX"/>
        </w:rPr>
      </w:pPr>
    </w:p>
    <w:p w:rsidR="00BF6D99" w:rsidRPr="00326397" w:rsidRDefault="00BF6D99" w:rsidP="00A24EBD">
      <w:pPr>
        <w:spacing w:after="0" w:line="276" w:lineRule="auto"/>
        <w:ind w:firstLine="709"/>
        <w:jc w:val="both"/>
        <w:rPr>
          <w:rFonts w:ascii="Arial" w:eastAsia="Times New Roman" w:hAnsi="Arial" w:cs="Arial"/>
          <w:color w:val="000000"/>
          <w:sz w:val="24"/>
          <w:szCs w:val="24"/>
          <w:lang w:eastAsia="es-MX"/>
        </w:rPr>
      </w:pPr>
      <w:r w:rsidRPr="00326397">
        <w:rPr>
          <w:rFonts w:ascii="Arial" w:eastAsia="Times New Roman" w:hAnsi="Arial" w:cs="Arial"/>
          <w:b/>
          <w:color w:val="000000"/>
          <w:sz w:val="24"/>
          <w:szCs w:val="24"/>
          <w:lang w:eastAsia="es-MX"/>
        </w:rPr>
        <w:t>CUARTO. Oportunidad del recurso</w:t>
      </w:r>
      <w:r w:rsidRPr="00326397">
        <w:rPr>
          <w:rFonts w:ascii="Arial" w:eastAsia="Times New Roman" w:hAnsi="Arial" w:cs="Arial"/>
          <w:color w:val="000000"/>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BF6D99" w:rsidRPr="00326397" w:rsidRDefault="00BF6D99" w:rsidP="00A24EBD">
      <w:pPr>
        <w:spacing w:after="0" w:line="276" w:lineRule="auto"/>
        <w:ind w:firstLine="709"/>
        <w:jc w:val="both"/>
        <w:rPr>
          <w:rFonts w:ascii="Arial" w:eastAsia="Times New Roman" w:hAnsi="Arial" w:cs="Arial"/>
          <w:sz w:val="24"/>
          <w:szCs w:val="24"/>
          <w:lang w:eastAsia="es-MX"/>
        </w:rPr>
      </w:pPr>
    </w:p>
    <w:p w:rsidR="00BF6D99" w:rsidRPr="00326397" w:rsidRDefault="00BF6D99" w:rsidP="00A24EBD">
      <w:pPr>
        <w:numPr>
          <w:ilvl w:val="0"/>
          <w:numId w:val="3"/>
        </w:numPr>
        <w:spacing w:after="0" w:line="276" w:lineRule="auto"/>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 xml:space="preserve">El </w:t>
      </w:r>
      <w:r w:rsidR="00910F1B">
        <w:rPr>
          <w:rFonts w:ascii="Arial" w:eastAsia="Times New Roman" w:hAnsi="Arial" w:cs="Arial"/>
          <w:sz w:val="24"/>
          <w:szCs w:val="24"/>
          <w:lang w:eastAsia="es-MX"/>
        </w:rPr>
        <w:t xml:space="preserve">17 diecisiete </w:t>
      </w:r>
      <w:r w:rsidR="00B916E9">
        <w:rPr>
          <w:rFonts w:ascii="Arial" w:eastAsia="Times New Roman" w:hAnsi="Arial" w:cs="Arial"/>
          <w:sz w:val="24"/>
          <w:szCs w:val="24"/>
          <w:lang w:eastAsia="es-MX"/>
        </w:rPr>
        <w:t xml:space="preserve">de enero de 2018 dos mil dieciocho </w:t>
      </w:r>
      <w:r w:rsidRPr="00326397">
        <w:rPr>
          <w:rFonts w:ascii="Arial" w:eastAsia="Times New Roman" w:hAnsi="Arial" w:cs="Arial"/>
          <w:sz w:val="24"/>
          <w:szCs w:val="24"/>
          <w:lang w:eastAsia="es-MX"/>
        </w:rPr>
        <w:t>el solicitante de la información fue notificado de la respuesta a su solicitud.</w:t>
      </w:r>
    </w:p>
    <w:p w:rsidR="00BF6D99" w:rsidRPr="00326397" w:rsidRDefault="00BF6D99" w:rsidP="00A24EBD">
      <w:pPr>
        <w:numPr>
          <w:ilvl w:val="0"/>
          <w:numId w:val="3"/>
        </w:numPr>
        <w:spacing w:after="0" w:line="276" w:lineRule="auto"/>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 xml:space="preserve">Por lo tanto, el plazo de los quince días hábiles para interponer el recurso de revisión transcurrió del día </w:t>
      </w:r>
      <w:r w:rsidR="00910F1B">
        <w:rPr>
          <w:rFonts w:ascii="Arial" w:eastAsia="Times New Roman" w:hAnsi="Arial" w:cs="Arial"/>
          <w:sz w:val="24"/>
          <w:szCs w:val="24"/>
          <w:lang w:eastAsia="es-MX"/>
        </w:rPr>
        <w:t xml:space="preserve">18 dieciocho </w:t>
      </w:r>
      <w:r w:rsidR="00B916E9">
        <w:rPr>
          <w:rFonts w:ascii="Arial" w:eastAsia="Times New Roman" w:hAnsi="Arial" w:cs="Arial"/>
          <w:sz w:val="24"/>
          <w:szCs w:val="24"/>
          <w:lang w:eastAsia="es-MX"/>
        </w:rPr>
        <w:t xml:space="preserve">de enero </w:t>
      </w:r>
      <w:r>
        <w:rPr>
          <w:rFonts w:ascii="Arial" w:eastAsia="Times New Roman" w:hAnsi="Arial" w:cs="Arial"/>
          <w:sz w:val="24"/>
          <w:szCs w:val="24"/>
          <w:lang w:eastAsia="es-MX"/>
        </w:rPr>
        <w:t xml:space="preserve">al </w:t>
      </w:r>
      <w:r w:rsidR="00910F1B">
        <w:rPr>
          <w:rFonts w:ascii="Arial" w:eastAsia="Times New Roman" w:hAnsi="Arial" w:cs="Arial"/>
          <w:sz w:val="24"/>
          <w:szCs w:val="24"/>
          <w:lang w:eastAsia="es-MX"/>
        </w:rPr>
        <w:t xml:space="preserve">08 ocho de febrero </w:t>
      </w:r>
      <w:r w:rsidRPr="00326397">
        <w:rPr>
          <w:rFonts w:ascii="Arial" w:eastAsia="Times New Roman" w:hAnsi="Arial" w:cs="Arial"/>
          <w:sz w:val="24"/>
          <w:szCs w:val="24"/>
          <w:lang w:eastAsia="es-MX"/>
        </w:rPr>
        <w:t xml:space="preserve">de este año. </w:t>
      </w:r>
    </w:p>
    <w:p w:rsidR="00BF6D99" w:rsidRPr="00B916E9" w:rsidRDefault="00BF6D99" w:rsidP="00A24EBD">
      <w:pPr>
        <w:numPr>
          <w:ilvl w:val="0"/>
          <w:numId w:val="3"/>
        </w:numPr>
        <w:spacing w:after="0" w:line="276" w:lineRule="auto"/>
        <w:jc w:val="both"/>
        <w:rPr>
          <w:rFonts w:ascii="Arial" w:eastAsia="Times New Roman" w:hAnsi="Arial" w:cs="Arial"/>
          <w:sz w:val="24"/>
          <w:szCs w:val="24"/>
          <w:lang w:eastAsia="es-MX"/>
        </w:rPr>
      </w:pPr>
      <w:r w:rsidRPr="00B916E9">
        <w:rPr>
          <w:rFonts w:ascii="Arial" w:eastAsia="Times New Roman" w:hAnsi="Arial" w:cs="Arial"/>
          <w:sz w:val="24"/>
          <w:szCs w:val="24"/>
          <w:lang w:eastAsia="es-MX"/>
        </w:rPr>
        <w:t>Se deben de descontar de dicho cómputo por ser inhábiles los días</w:t>
      </w:r>
      <w:r w:rsidR="00B916E9" w:rsidRPr="00B916E9">
        <w:rPr>
          <w:rFonts w:ascii="Arial" w:eastAsia="Times New Roman" w:hAnsi="Arial" w:cs="Arial"/>
          <w:sz w:val="24"/>
          <w:szCs w:val="24"/>
          <w:lang w:eastAsia="es-MX"/>
        </w:rPr>
        <w:t xml:space="preserve"> 20</w:t>
      </w:r>
      <w:r w:rsidR="00B916E9">
        <w:rPr>
          <w:rFonts w:ascii="Arial" w:eastAsia="Times New Roman" w:hAnsi="Arial" w:cs="Arial"/>
          <w:sz w:val="24"/>
          <w:szCs w:val="24"/>
          <w:lang w:eastAsia="es-MX"/>
        </w:rPr>
        <w:t xml:space="preserve"> veinte,</w:t>
      </w:r>
      <w:r w:rsidR="00B916E9" w:rsidRPr="00B916E9">
        <w:rPr>
          <w:rFonts w:ascii="Arial" w:eastAsia="Times New Roman" w:hAnsi="Arial" w:cs="Arial"/>
          <w:sz w:val="24"/>
          <w:szCs w:val="24"/>
          <w:lang w:eastAsia="es-MX"/>
        </w:rPr>
        <w:t xml:space="preserve"> 21</w:t>
      </w:r>
      <w:r w:rsidR="00B916E9">
        <w:rPr>
          <w:rFonts w:ascii="Arial" w:eastAsia="Times New Roman" w:hAnsi="Arial" w:cs="Arial"/>
          <w:sz w:val="24"/>
          <w:szCs w:val="24"/>
          <w:lang w:eastAsia="es-MX"/>
        </w:rPr>
        <w:t xml:space="preserve"> veintiuno</w:t>
      </w:r>
      <w:r w:rsidR="00B916E9" w:rsidRPr="00B916E9">
        <w:rPr>
          <w:rFonts w:ascii="Arial" w:eastAsia="Times New Roman" w:hAnsi="Arial" w:cs="Arial"/>
          <w:sz w:val="24"/>
          <w:szCs w:val="24"/>
          <w:lang w:eastAsia="es-MX"/>
        </w:rPr>
        <w:t>, 27</w:t>
      </w:r>
      <w:r w:rsidR="00B916E9">
        <w:rPr>
          <w:rFonts w:ascii="Arial" w:eastAsia="Times New Roman" w:hAnsi="Arial" w:cs="Arial"/>
          <w:sz w:val="24"/>
          <w:szCs w:val="24"/>
          <w:lang w:eastAsia="es-MX"/>
        </w:rPr>
        <w:t xml:space="preserve"> veintisiete,</w:t>
      </w:r>
      <w:r w:rsidR="00B916E9" w:rsidRPr="00B916E9">
        <w:rPr>
          <w:rFonts w:ascii="Arial" w:eastAsia="Times New Roman" w:hAnsi="Arial" w:cs="Arial"/>
          <w:sz w:val="24"/>
          <w:szCs w:val="24"/>
          <w:lang w:eastAsia="es-MX"/>
        </w:rPr>
        <w:t xml:space="preserve"> 28</w:t>
      </w:r>
      <w:r w:rsidR="00B916E9">
        <w:rPr>
          <w:rFonts w:ascii="Arial" w:eastAsia="Times New Roman" w:hAnsi="Arial" w:cs="Arial"/>
          <w:sz w:val="24"/>
          <w:szCs w:val="24"/>
          <w:lang w:eastAsia="es-MX"/>
        </w:rPr>
        <w:t xml:space="preserve"> veintiocho</w:t>
      </w:r>
      <w:r w:rsidR="00B916E9" w:rsidRPr="00B916E9">
        <w:rPr>
          <w:rFonts w:ascii="Arial" w:eastAsia="Times New Roman" w:hAnsi="Arial" w:cs="Arial"/>
          <w:sz w:val="24"/>
          <w:szCs w:val="24"/>
          <w:lang w:eastAsia="es-MX"/>
        </w:rPr>
        <w:t xml:space="preserve"> de enero</w:t>
      </w:r>
      <w:r w:rsidR="00B916E9">
        <w:rPr>
          <w:rFonts w:ascii="Arial" w:eastAsia="Times New Roman" w:hAnsi="Arial" w:cs="Arial"/>
          <w:sz w:val="24"/>
          <w:szCs w:val="24"/>
          <w:lang w:eastAsia="es-MX"/>
        </w:rPr>
        <w:t>,</w:t>
      </w:r>
      <w:r w:rsidR="00B916E9" w:rsidRPr="00B916E9">
        <w:rPr>
          <w:rFonts w:ascii="Arial" w:eastAsia="Times New Roman" w:hAnsi="Arial" w:cs="Arial"/>
          <w:sz w:val="24"/>
          <w:szCs w:val="24"/>
          <w:lang w:eastAsia="es-MX"/>
        </w:rPr>
        <w:t xml:space="preserve"> 03</w:t>
      </w:r>
      <w:r w:rsidR="00B916E9">
        <w:rPr>
          <w:rFonts w:ascii="Arial" w:eastAsia="Times New Roman" w:hAnsi="Arial" w:cs="Arial"/>
          <w:sz w:val="24"/>
          <w:szCs w:val="24"/>
          <w:lang w:eastAsia="es-MX"/>
        </w:rPr>
        <w:t xml:space="preserve"> tres</w:t>
      </w:r>
      <w:r w:rsidR="00B916E9" w:rsidRPr="00B916E9">
        <w:rPr>
          <w:rFonts w:ascii="Arial" w:eastAsia="Times New Roman" w:hAnsi="Arial" w:cs="Arial"/>
          <w:sz w:val="24"/>
          <w:szCs w:val="24"/>
          <w:lang w:eastAsia="es-MX"/>
        </w:rPr>
        <w:t>, 04</w:t>
      </w:r>
      <w:r w:rsidR="00B916E9">
        <w:rPr>
          <w:rFonts w:ascii="Arial" w:eastAsia="Times New Roman" w:hAnsi="Arial" w:cs="Arial"/>
          <w:sz w:val="24"/>
          <w:szCs w:val="24"/>
          <w:lang w:eastAsia="es-MX"/>
        </w:rPr>
        <w:t xml:space="preserve"> cuatro</w:t>
      </w:r>
      <w:r w:rsidR="00B916E9" w:rsidRPr="00B916E9">
        <w:rPr>
          <w:rFonts w:ascii="Arial" w:eastAsia="Times New Roman" w:hAnsi="Arial" w:cs="Arial"/>
          <w:sz w:val="24"/>
          <w:szCs w:val="24"/>
          <w:lang w:eastAsia="es-MX"/>
        </w:rPr>
        <w:t xml:space="preserve"> y 05</w:t>
      </w:r>
      <w:r w:rsidR="00B916E9">
        <w:rPr>
          <w:rFonts w:ascii="Arial" w:eastAsia="Times New Roman" w:hAnsi="Arial" w:cs="Arial"/>
          <w:sz w:val="24"/>
          <w:szCs w:val="24"/>
          <w:lang w:eastAsia="es-MX"/>
        </w:rPr>
        <w:t xml:space="preserve"> cinco</w:t>
      </w:r>
      <w:r w:rsidR="00B916E9" w:rsidRPr="00B916E9">
        <w:rPr>
          <w:rFonts w:ascii="Arial" w:eastAsia="Times New Roman" w:hAnsi="Arial" w:cs="Arial"/>
          <w:sz w:val="24"/>
          <w:szCs w:val="24"/>
          <w:lang w:eastAsia="es-MX"/>
        </w:rPr>
        <w:t xml:space="preserve"> de febrero.</w:t>
      </w:r>
      <w:r w:rsidRPr="00B916E9">
        <w:rPr>
          <w:rFonts w:ascii="Arial" w:eastAsia="Times New Roman" w:hAnsi="Arial" w:cs="Arial"/>
          <w:sz w:val="24"/>
          <w:szCs w:val="24"/>
          <w:lang w:eastAsia="es-MX"/>
        </w:rPr>
        <w:t xml:space="preserve">  </w:t>
      </w:r>
    </w:p>
    <w:p w:rsidR="00BF6D99" w:rsidRPr="00326397" w:rsidRDefault="00BF6D99" w:rsidP="00A24EBD">
      <w:pPr>
        <w:numPr>
          <w:ilvl w:val="0"/>
          <w:numId w:val="3"/>
        </w:numPr>
        <w:spacing w:after="0" w:line="276" w:lineRule="auto"/>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 xml:space="preserve">Consecuentemente si el </w:t>
      </w:r>
      <w:r w:rsidR="00B916E9">
        <w:rPr>
          <w:rFonts w:ascii="Arial" w:eastAsia="Times New Roman" w:hAnsi="Arial" w:cs="Arial"/>
          <w:sz w:val="24"/>
          <w:szCs w:val="24"/>
          <w:lang w:eastAsia="es-MX"/>
        </w:rPr>
        <w:t>22 veintidós de en</w:t>
      </w:r>
      <w:r w:rsidR="00A2655C">
        <w:rPr>
          <w:rFonts w:ascii="Arial" w:eastAsia="Times New Roman" w:hAnsi="Arial" w:cs="Arial"/>
          <w:sz w:val="24"/>
          <w:szCs w:val="24"/>
          <w:lang w:eastAsia="es-MX"/>
        </w:rPr>
        <w:t>e</w:t>
      </w:r>
      <w:r w:rsidR="00B916E9">
        <w:rPr>
          <w:rFonts w:ascii="Arial" w:eastAsia="Times New Roman" w:hAnsi="Arial" w:cs="Arial"/>
          <w:sz w:val="24"/>
          <w:szCs w:val="24"/>
          <w:lang w:eastAsia="es-MX"/>
        </w:rPr>
        <w:t xml:space="preserve">ro de 2018 dos mil dieciocho </w:t>
      </w:r>
      <w:r w:rsidRPr="00326397">
        <w:rPr>
          <w:rFonts w:ascii="Arial" w:eastAsia="Times New Roman" w:hAnsi="Arial" w:cs="Arial"/>
          <w:sz w:val="24"/>
          <w:szCs w:val="24"/>
          <w:lang w:eastAsia="es-MX"/>
        </w:rPr>
        <w:t xml:space="preserve">el recurrente interpuso el citado medio de impugnación ante esta Comisión de Transparencia, resulta claro que es oportuna su presentación.  </w:t>
      </w:r>
    </w:p>
    <w:p w:rsidR="00BF6D99" w:rsidRPr="00326397" w:rsidRDefault="00BF6D99" w:rsidP="00A24EBD">
      <w:pPr>
        <w:pStyle w:val="corte4fondo"/>
        <w:spacing w:line="276" w:lineRule="auto"/>
        <w:rPr>
          <w:rFonts w:cs="Arial"/>
          <w:color w:val="000000"/>
          <w:sz w:val="24"/>
          <w:szCs w:val="24"/>
        </w:rPr>
      </w:pPr>
    </w:p>
    <w:p w:rsidR="00BF6D99" w:rsidRDefault="00BF6D99" w:rsidP="00A24EBD">
      <w:pPr>
        <w:pStyle w:val="corte4fondo"/>
        <w:spacing w:line="276" w:lineRule="auto"/>
        <w:rPr>
          <w:rFonts w:cs="Arial"/>
          <w:sz w:val="24"/>
          <w:szCs w:val="24"/>
        </w:rPr>
      </w:pPr>
      <w:r w:rsidRPr="00326397">
        <w:rPr>
          <w:rFonts w:cs="Arial"/>
          <w:b/>
          <w:color w:val="000000"/>
          <w:sz w:val="24"/>
          <w:szCs w:val="24"/>
        </w:rPr>
        <w:t>QUINTO. Certeza del acto reclamado</w:t>
      </w:r>
      <w:r w:rsidRPr="00326397">
        <w:rPr>
          <w:rFonts w:cs="Arial"/>
          <w:color w:val="000000"/>
          <w:sz w:val="24"/>
          <w:szCs w:val="24"/>
        </w:rPr>
        <w:t>. Son ciertos los actos reclamados  atribuidos a los sujeto</w:t>
      </w:r>
      <w:r w:rsidR="00910F1B">
        <w:rPr>
          <w:rFonts w:cs="Arial"/>
          <w:color w:val="000000"/>
          <w:sz w:val="24"/>
          <w:szCs w:val="24"/>
        </w:rPr>
        <w:t xml:space="preserve">s obligados en virtud de que la </w:t>
      </w:r>
      <w:r w:rsidR="00910F1B" w:rsidRPr="00910F1B">
        <w:rPr>
          <w:rFonts w:cs="Arial"/>
          <w:b/>
          <w:color w:val="000000"/>
          <w:sz w:val="24"/>
          <w:szCs w:val="24"/>
        </w:rPr>
        <w:t xml:space="preserve">Titular de la Unidad de Transparencia </w:t>
      </w:r>
      <w:r w:rsidR="00910F1B">
        <w:rPr>
          <w:rFonts w:cs="Arial"/>
          <w:b/>
          <w:color w:val="000000"/>
          <w:sz w:val="24"/>
          <w:szCs w:val="24"/>
          <w:lang w:val="es-MX"/>
        </w:rPr>
        <w:t>de la S</w:t>
      </w:r>
      <w:r w:rsidR="00910F1B" w:rsidRPr="00910F1B">
        <w:rPr>
          <w:rFonts w:cs="Arial"/>
          <w:b/>
          <w:color w:val="000000"/>
          <w:sz w:val="24"/>
          <w:szCs w:val="24"/>
          <w:lang w:val="es-MX"/>
        </w:rPr>
        <w:t>ecretaría de Comunicaciones y Transportes</w:t>
      </w:r>
      <w:r w:rsidR="00910F1B">
        <w:rPr>
          <w:rFonts w:cs="Arial"/>
          <w:color w:val="000000"/>
          <w:sz w:val="24"/>
          <w:szCs w:val="24"/>
          <w:lang w:val="es-MX"/>
        </w:rPr>
        <w:t xml:space="preserve"> </w:t>
      </w:r>
      <w:r w:rsidRPr="00326397">
        <w:rPr>
          <w:rFonts w:cs="Arial"/>
          <w:sz w:val="24"/>
          <w:szCs w:val="24"/>
        </w:rPr>
        <w:t>así lo reconoció en su informe.</w:t>
      </w:r>
    </w:p>
    <w:p w:rsidR="00910F1B" w:rsidRDefault="00910F1B" w:rsidP="00A24EBD">
      <w:pPr>
        <w:pStyle w:val="corte4fondo"/>
        <w:spacing w:line="276" w:lineRule="auto"/>
        <w:rPr>
          <w:rFonts w:cs="Arial"/>
          <w:b/>
          <w:sz w:val="24"/>
          <w:szCs w:val="24"/>
        </w:rPr>
      </w:pPr>
    </w:p>
    <w:p w:rsidR="00951144" w:rsidRDefault="00951144" w:rsidP="00A24EBD">
      <w:pPr>
        <w:pStyle w:val="corte4fondo"/>
        <w:spacing w:line="276" w:lineRule="auto"/>
        <w:rPr>
          <w:rFonts w:cs="Arial"/>
          <w:color w:val="000000"/>
          <w:sz w:val="24"/>
          <w:szCs w:val="24"/>
          <w:lang w:val="es-MX"/>
        </w:rPr>
      </w:pPr>
      <w:r w:rsidRPr="00C32A50">
        <w:rPr>
          <w:rFonts w:cs="Arial"/>
          <w:b/>
          <w:sz w:val="24"/>
          <w:szCs w:val="24"/>
        </w:rPr>
        <w:t>SEXTO</w:t>
      </w:r>
      <w:r w:rsidRPr="00C32A50">
        <w:rPr>
          <w:rFonts w:cs="Arial"/>
          <w:sz w:val="24"/>
          <w:szCs w:val="24"/>
        </w:rPr>
        <w:t>.</w:t>
      </w:r>
      <w:r w:rsidRPr="00C32A50">
        <w:rPr>
          <w:rFonts w:cs="Arial"/>
          <w:sz w:val="24"/>
          <w:szCs w:val="24"/>
          <w:lang w:val="es-MX"/>
        </w:rPr>
        <w:t xml:space="preserve"> </w:t>
      </w:r>
      <w:r w:rsidRPr="00C32A50">
        <w:rPr>
          <w:rFonts w:cs="Arial"/>
          <w:b/>
          <w:sz w:val="24"/>
          <w:szCs w:val="24"/>
          <w:lang w:val="es-MX"/>
        </w:rPr>
        <w:t>Causales de improcedencia.</w:t>
      </w:r>
      <w:r w:rsidRPr="00C32A50">
        <w:rPr>
          <w:rFonts w:cs="Arial"/>
          <w:sz w:val="24"/>
          <w:szCs w:val="24"/>
          <w:lang w:val="es-MX"/>
        </w:rPr>
        <w:t xml:space="preserve"> </w:t>
      </w:r>
      <w:r w:rsidR="007A512F">
        <w:rPr>
          <w:rFonts w:cs="Arial"/>
          <w:color w:val="000000"/>
          <w:sz w:val="24"/>
          <w:szCs w:val="24"/>
          <w:lang w:val="es-MX"/>
        </w:rPr>
        <w:t>En el caso, el sujeto obligado al momento de que rindió su informe ante esta Comisión de Transparencia alegó que se actualizaba la causal de improcedencia prevista en el artículo 179, de la Ley de Transparencia vigente, No actualiza alguno de los supuestos previstos en el artículo 167 de la presente Ley.</w:t>
      </w:r>
    </w:p>
    <w:p w:rsidR="007A512F" w:rsidRDefault="007A512F" w:rsidP="00A24EBD">
      <w:pPr>
        <w:pStyle w:val="corte4fondo"/>
        <w:spacing w:line="276" w:lineRule="auto"/>
        <w:rPr>
          <w:rFonts w:cs="Arial"/>
          <w:color w:val="000000"/>
          <w:sz w:val="24"/>
          <w:szCs w:val="24"/>
          <w:lang w:val="es-MX"/>
        </w:rPr>
      </w:pPr>
    </w:p>
    <w:p w:rsidR="007A512F" w:rsidRDefault="007A512F" w:rsidP="00A24EBD">
      <w:pPr>
        <w:pStyle w:val="corte4fondo"/>
        <w:spacing w:line="276" w:lineRule="auto"/>
        <w:ind w:firstLine="0"/>
        <w:rPr>
          <w:rFonts w:cs="Arial"/>
          <w:color w:val="000000"/>
          <w:sz w:val="24"/>
          <w:szCs w:val="24"/>
          <w:lang w:val="es-MX"/>
        </w:rPr>
      </w:pPr>
      <w:r>
        <w:rPr>
          <w:rFonts w:cs="Arial"/>
          <w:color w:val="000000"/>
          <w:sz w:val="24"/>
          <w:szCs w:val="24"/>
          <w:lang w:val="es-MX"/>
        </w:rPr>
        <w:t>Dicho artículo refiere que:</w:t>
      </w:r>
    </w:p>
    <w:p w:rsidR="00A24EBD" w:rsidRDefault="00A24EBD" w:rsidP="00A24EBD">
      <w:pPr>
        <w:pStyle w:val="corte4fondo"/>
        <w:spacing w:line="276" w:lineRule="auto"/>
        <w:ind w:firstLine="0"/>
        <w:rPr>
          <w:rFonts w:cs="Arial"/>
          <w:color w:val="000000"/>
          <w:sz w:val="24"/>
          <w:szCs w:val="24"/>
          <w:lang w:val="es-MX"/>
        </w:rPr>
      </w:pPr>
    </w:p>
    <w:p w:rsidR="007A512F" w:rsidRPr="007A512F" w:rsidRDefault="007A512F" w:rsidP="00A24EBD">
      <w:pPr>
        <w:pStyle w:val="corte4fondo"/>
        <w:spacing w:line="276" w:lineRule="auto"/>
        <w:ind w:left="708" w:firstLine="0"/>
        <w:rPr>
          <w:rFonts w:cs="Arial"/>
          <w:i/>
          <w:color w:val="000000"/>
          <w:sz w:val="20"/>
          <w:lang w:val="es-MX"/>
        </w:rPr>
      </w:pPr>
      <w:r w:rsidRPr="007A512F">
        <w:rPr>
          <w:rFonts w:cs="Arial"/>
          <w:b/>
          <w:i/>
          <w:color w:val="000000"/>
          <w:sz w:val="20"/>
          <w:lang w:val="es-MX"/>
        </w:rPr>
        <w:t>ARTÍCULO 179.</w:t>
      </w:r>
      <w:r w:rsidRPr="007A512F">
        <w:rPr>
          <w:rFonts w:cs="Arial"/>
          <w:i/>
          <w:color w:val="000000"/>
          <w:sz w:val="20"/>
          <w:lang w:val="es-MX"/>
        </w:rPr>
        <w:t xml:space="preserve"> El recurso será desechado por improcedente cuando:</w:t>
      </w:r>
    </w:p>
    <w:p w:rsidR="007A512F" w:rsidRPr="007A512F" w:rsidRDefault="007A512F" w:rsidP="00A24EBD">
      <w:pPr>
        <w:pStyle w:val="corte4fondo"/>
        <w:spacing w:line="276" w:lineRule="auto"/>
        <w:ind w:firstLine="0"/>
        <w:rPr>
          <w:rFonts w:cs="Arial"/>
          <w:i/>
          <w:color w:val="000000"/>
          <w:sz w:val="20"/>
          <w:lang w:val="es-MX"/>
        </w:rPr>
      </w:pPr>
      <w:r w:rsidRPr="007A512F">
        <w:rPr>
          <w:rFonts w:cs="Arial"/>
          <w:i/>
          <w:color w:val="000000"/>
          <w:sz w:val="20"/>
          <w:lang w:val="es-MX"/>
        </w:rPr>
        <w:t>[…]</w:t>
      </w:r>
    </w:p>
    <w:p w:rsidR="007A512F" w:rsidRPr="007A512F" w:rsidRDefault="007A512F" w:rsidP="00A24EBD">
      <w:pPr>
        <w:pStyle w:val="corte4fondo"/>
        <w:spacing w:line="276" w:lineRule="auto"/>
        <w:rPr>
          <w:rFonts w:cs="Arial"/>
          <w:i/>
          <w:color w:val="000000"/>
          <w:sz w:val="20"/>
          <w:lang w:val="es-MX"/>
        </w:rPr>
      </w:pPr>
      <w:r w:rsidRPr="007A512F">
        <w:rPr>
          <w:rFonts w:cs="Arial"/>
          <w:i/>
          <w:color w:val="000000"/>
          <w:sz w:val="20"/>
          <w:lang w:val="es-MX"/>
        </w:rPr>
        <w:t xml:space="preserve">IV. No actualice alguno de los supuestos previstos en el artículo 167 de la presente Ley; </w:t>
      </w:r>
    </w:p>
    <w:p w:rsidR="007A512F" w:rsidRPr="007A512F" w:rsidRDefault="007A512F" w:rsidP="00A24EBD">
      <w:pPr>
        <w:pStyle w:val="corte4fondo"/>
        <w:spacing w:line="276" w:lineRule="auto"/>
        <w:rPr>
          <w:rFonts w:cs="Arial"/>
          <w:color w:val="000000"/>
          <w:sz w:val="24"/>
          <w:szCs w:val="24"/>
          <w:lang w:val="es-MX"/>
        </w:rPr>
      </w:pPr>
    </w:p>
    <w:p w:rsidR="0057753C" w:rsidRPr="0057753C" w:rsidRDefault="0057753C" w:rsidP="00A24EBD">
      <w:pPr>
        <w:pStyle w:val="corte4fondo"/>
        <w:spacing w:line="276" w:lineRule="auto"/>
        <w:ind w:firstLine="0"/>
        <w:rPr>
          <w:rFonts w:cs="Arial"/>
          <w:color w:val="000000"/>
          <w:sz w:val="24"/>
          <w:szCs w:val="24"/>
          <w:lang w:val="es-MX"/>
        </w:rPr>
      </w:pPr>
      <w:r w:rsidRPr="0057753C">
        <w:rPr>
          <w:rFonts w:cs="Arial"/>
          <w:color w:val="000000"/>
          <w:sz w:val="24"/>
          <w:szCs w:val="24"/>
          <w:lang w:val="es-MX"/>
        </w:rPr>
        <w:t xml:space="preserve">Sin embargo, el presente recurso no se puede desechar por improcedente porque, contrario a lo afirmado por el ente obligado, este recurso sí procede, pues lo que el recurrente reclama es uno de los supuestos que prevé el propio artículo 167, en el caso la fracción III la declaración incompetencia por el sujeto obligado, es decir, que lo que el recurrente reclama sí se encuentra dentro de una procedencia de las hipótesis que prevé el referido artículo, sin que, en un </w:t>
      </w:r>
      <w:r w:rsidRPr="0057753C">
        <w:rPr>
          <w:rFonts w:cs="Arial"/>
          <w:color w:val="000000"/>
          <w:sz w:val="24"/>
          <w:szCs w:val="24"/>
          <w:lang w:val="es-MX"/>
        </w:rPr>
        <w:lastRenderedPageBreak/>
        <w:t>momento dado le asista la razón o no al referido inconforme, pues eso será materia del fondo del asunto, ya que se insiste, en este apartado se estudia la procedencia del recurso, que se reitera, en la especie precisamente lo que hace factible es que el recurrente alega una falta de respuesta, de ahí la procedencia por encuadrar en el artículo  y fracción citado.</w:t>
      </w:r>
    </w:p>
    <w:p w:rsidR="0057753C" w:rsidRPr="0057753C" w:rsidRDefault="0057753C" w:rsidP="00A24EBD">
      <w:pPr>
        <w:pStyle w:val="corte4fondo"/>
        <w:spacing w:line="276" w:lineRule="auto"/>
        <w:ind w:firstLine="0"/>
        <w:rPr>
          <w:rFonts w:cs="Arial"/>
          <w:color w:val="000000"/>
          <w:sz w:val="24"/>
          <w:szCs w:val="24"/>
          <w:lang w:val="es-MX"/>
        </w:rPr>
      </w:pPr>
    </w:p>
    <w:p w:rsidR="0057753C" w:rsidRPr="0057753C" w:rsidRDefault="0057753C" w:rsidP="00A24EBD">
      <w:pPr>
        <w:pStyle w:val="corte4fondo"/>
        <w:spacing w:line="276" w:lineRule="auto"/>
        <w:ind w:firstLine="0"/>
        <w:rPr>
          <w:rFonts w:cs="Arial"/>
          <w:color w:val="000000"/>
          <w:sz w:val="24"/>
          <w:szCs w:val="24"/>
          <w:lang w:val="es-MX"/>
        </w:rPr>
      </w:pPr>
      <w:r w:rsidRPr="0057753C">
        <w:rPr>
          <w:rFonts w:cs="Arial"/>
          <w:color w:val="000000"/>
          <w:sz w:val="24"/>
          <w:szCs w:val="24"/>
          <w:lang w:val="es-MX"/>
        </w:rPr>
        <w:tab/>
        <w:t>Por ello, a juicio de esta Comisión de Transparencia en la especie si resultó procedente la interposición del presente recurso.</w:t>
      </w:r>
    </w:p>
    <w:p w:rsidR="0057753C" w:rsidRPr="0057753C" w:rsidRDefault="0057753C" w:rsidP="00A24EBD">
      <w:pPr>
        <w:pStyle w:val="corte4fondo"/>
        <w:spacing w:line="276" w:lineRule="auto"/>
        <w:ind w:firstLine="0"/>
        <w:rPr>
          <w:rFonts w:cs="Arial"/>
          <w:color w:val="000000"/>
          <w:sz w:val="24"/>
          <w:szCs w:val="24"/>
          <w:lang w:val="es-MX"/>
        </w:rPr>
      </w:pPr>
    </w:p>
    <w:p w:rsidR="0057753C" w:rsidRPr="001215B8" w:rsidRDefault="0057753C" w:rsidP="00A24EBD">
      <w:pPr>
        <w:pStyle w:val="corte4fondo"/>
        <w:spacing w:line="276" w:lineRule="auto"/>
        <w:ind w:firstLine="0"/>
        <w:rPr>
          <w:rFonts w:cs="Arial"/>
          <w:color w:val="000000"/>
          <w:sz w:val="24"/>
          <w:szCs w:val="24"/>
          <w:lang w:val="es-MX"/>
        </w:rPr>
      </w:pPr>
      <w:r w:rsidRPr="0057753C">
        <w:rPr>
          <w:rFonts w:cs="Arial"/>
          <w:color w:val="000000"/>
          <w:sz w:val="24"/>
          <w:szCs w:val="24"/>
          <w:lang w:val="es-MX"/>
        </w:rPr>
        <w:tab/>
        <w:t>Por último, las causales de improcedencia previstas en el artículo 179 de la Ley de Transparencia son de estudio oficioso y preferente a cualquier otra cuestión planteada, por lo tanto, al no haber otra causal de improcedencia invocada por las partes o advertida por este órgano colegiado, se continúa con el mismo.</w:t>
      </w:r>
    </w:p>
    <w:p w:rsidR="00BF6D99" w:rsidRPr="00326397" w:rsidRDefault="0057753C" w:rsidP="00A24EBD">
      <w:pPr>
        <w:pStyle w:val="corte4fondo"/>
        <w:spacing w:line="276" w:lineRule="auto"/>
        <w:ind w:firstLine="0"/>
        <w:rPr>
          <w:rFonts w:cs="Arial"/>
          <w:b/>
          <w:color w:val="000000"/>
          <w:sz w:val="24"/>
          <w:szCs w:val="24"/>
        </w:rPr>
      </w:pPr>
      <w:r w:rsidRPr="001215B8">
        <w:rPr>
          <w:rFonts w:cs="Arial"/>
          <w:sz w:val="24"/>
          <w:szCs w:val="24"/>
          <w:lang w:val="es-MX"/>
        </w:rPr>
        <w:tab/>
      </w:r>
    </w:p>
    <w:p w:rsidR="004B1D29" w:rsidRPr="00AB190D" w:rsidRDefault="004B1D29" w:rsidP="00A24EBD">
      <w:pPr>
        <w:pStyle w:val="corte4fondo"/>
        <w:spacing w:line="276" w:lineRule="auto"/>
        <w:rPr>
          <w:rFonts w:cs="Arial"/>
          <w:sz w:val="24"/>
          <w:szCs w:val="24"/>
        </w:rPr>
      </w:pPr>
      <w:r w:rsidRPr="00AB190D">
        <w:rPr>
          <w:rFonts w:cs="Arial"/>
          <w:b/>
          <w:sz w:val="24"/>
          <w:szCs w:val="24"/>
          <w:lang w:val="es-MX"/>
        </w:rPr>
        <w:t>SÉPTIMO</w:t>
      </w:r>
      <w:r w:rsidRPr="00AB190D">
        <w:rPr>
          <w:rFonts w:cs="Arial"/>
          <w:b/>
          <w:sz w:val="24"/>
          <w:szCs w:val="24"/>
        </w:rPr>
        <w:t>. Estudio de los agravios</w:t>
      </w:r>
      <w:r w:rsidRPr="00AB190D">
        <w:rPr>
          <w:rFonts w:cs="Arial"/>
          <w:sz w:val="24"/>
          <w:szCs w:val="24"/>
        </w:rPr>
        <w:t xml:space="preserve">.  </w:t>
      </w:r>
    </w:p>
    <w:p w:rsidR="004B1D29" w:rsidRPr="00AB190D" w:rsidRDefault="004B1D29" w:rsidP="00A24EBD">
      <w:pPr>
        <w:pStyle w:val="corte4fondo"/>
        <w:spacing w:line="276" w:lineRule="auto"/>
        <w:rPr>
          <w:rFonts w:cs="Arial"/>
          <w:sz w:val="24"/>
          <w:szCs w:val="24"/>
        </w:rPr>
      </w:pPr>
    </w:p>
    <w:p w:rsidR="004B1D29" w:rsidRPr="00AB190D" w:rsidRDefault="004B1D29" w:rsidP="00A24EBD">
      <w:pPr>
        <w:pStyle w:val="corte4fondo"/>
        <w:spacing w:line="276" w:lineRule="auto"/>
        <w:ind w:firstLine="0"/>
        <w:rPr>
          <w:rFonts w:cs="Arial"/>
          <w:sz w:val="24"/>
          <w:szCs w:val="24"/>
        </w:rPr>
      </w:pPr>
      <w:r w:rsidRPr="00AB190D">
        <w:rPr>
          <w:rFonts w:cs="Arial"/>
          <w:b/>
          <w:sz w:val="24"/>
          <w:szCs w:val="24"/>
          <w:lang w:val="es-MX"/>
        </w:rPr>
        <w:t>7</w:t>
      </w:r>
      <w:r w:rsidRPr="00AB190D">
        <w:rPr>
          <w:rFonts w:cs="Arial"/>
          <w:b/>
          <w:sz w:val="24"/>
          <w:szCs w:val="24"/>
        </w:rPr>
        <w:t>.1. Agravios.</w:t>
      </w:r>
      <w:r w:rsidRPr="00AB190D">
        <w:rPr>
          <w:rFonts w:cs="Arial"/>
          <w:sz w:val="24"/>
          <w:szCs w:val="24"/>
        </w:rPr>
        <w:t xml:space="preserve"> El recurrente expresó como </w:t>
      </w:r>
      <w:r w:rsidRPr="00AB190D">
        <w:rPr>
          <w:rFonts w:cs="Arial"/>
          <w:sz w:val="24"/>
          <w:szCs w:val="24"/>
          <w:lang w:val="es-MX"/>
        </w:rPr>
        <w:t>inconformidad</w:t>
      </w:r>
      <w:r w:rsidRPr="00AB190D">
        <w:rPr>
          <w:rFonts w:cs="Arial"/>
          <w:sz w:val="24"/>
          <w:szCs w:val="24"/>
        </w:rPr>
        <w:t>:</w:t>
      </w:r>
    </w:p>
    <w:p w:rsidR="00BF6D99" w:rsidRPr="00326397" w:rsidRDefault="00BF6D99" w:rsidP="00A24EBD">
      <w:pPr>
        <w:pStyle w:val="corte4fondo"/>
        <w:spacing w:line="276" w:lineRule="auto"/>
        <w:rPr>
          <w:rFonts w:cs="Arial"/>
          <w:sz w:val="24"/>
          <w:szCs w:val="24"/>
        </w:rPr>
      </w:pPr>
    </w:p>
    <w:p w:rsidR="00BF6D99" w:rsidRDefault="00951144" w:rsidP="00A24EBD">
      <w:pPr>
        <w:pStyle w:val="corte4fondo"/>
        <w:spacing w:line="276" w:lineRule="auto"/>
        <w:rPr>
          <w:rFonts w:cs="Arial"/>
          <w:i/>
          <w:sz w:val="20"/>
          <w:lang w:val="es-MX"/>
        </w:rPr>
      </w:pPr>
      <w:r>
        <w:rPr>
          <w:rFonts w:cs="Arial"/>
          <w:i/>
          <w:sz w:val="20"/>
          <w:lang w:val="es-MX"/>
        </w:rPr>
        <w:t>“…</w:t>
      </w:r>
      <w:r w:rsidR="00910F1B" w:rsidRPr="00910F1B">
        <w:rPr>
          <w:rFonts w:cs="Arial"/>
          <w:i/>
          <w:sz w:val="20"/>
          <w:lang w:val="es-MX"/>
        </w:rPr>
        <w:t xml:space="preserve">No se proporciona la información solicitada, además se recibe orientación para  que la solicitud sea dirigida a la misma dependencia solo que a otro departamento, "CENTRO DE SCT". Siendo que la solicitud ya fue </w:t>
      </w:r>
      <w:r w:rsidR="00910F1B">
        <w:rPr>
          <w:rFonts w:cs="Arial"/>
          <w:i/>
          <w:sz w:val="20"/>
          <w:lang w:val="es-MX"/>
        </w:rPr>
        <w:t>dirigida originalmente a la SCT</w:t>
      </w:r>
      <w:r>
        <w:rPr>
          <w:rFonts w:cs="Arial"/>
          <w:i/>
          <w:sz w:val="20"/>
          <w:lang w:val="es-MX"/>
        </w:rPr>
        <w:t>…”</w:t>
      </w:r>
      <w:r w:rsidR="00A640E7">
        <w:rPr>
          <w:rFonts w:cs="Arial"/>
          <w:i/>
          <w:sz w:val="20"/>
          <w:lang w:val="es-MX"/>
        </w:rPr>
        <w:t xml:space="preserve"> (Sic).</w:t>
      </w:r>
    </w:p>
    <w:p w:rsidR="004B1D29" w:rsidRPr="00951144" w:rsidRDefault="004B1D29" w:rsidP="00A24EBD">
      <w:pPr>
        <w:pStyle w:val="corte4fondo"/>
        <w:spacing w:line="276" w:lineRule="auto"/>
        <w:rPr>
          <w:rFonts w:cs="Arial"/>
          <w:i/>
          <w:sz w:val="20"/>
          <w:lang w:val="es-MX"/>
        </w:rPr>
      </w:pPr>
    </w:p>
    <w:p w:rsidR="00446729" w:rsidRPr="00B60113" w:rsidRDefault="00446729" w:rsidP="00A24EBD">
      <w:pPr>
        <w:pStyle w:val="corte4fondo"/>
        <w:spacing w:line="276" w:lineRule="auto"/>
        <w:ind w:firstLine="0"/>
        <w:rPr>
          <w:rFonts w:cs="Arial"/>
          <w:sz w:val="24"/>
          <w:szCs w:val="24"/>
          <w:lang w:val="es-MX"/>
        </w:rPr>
      </w:pPr>
      <w:r w:rsidRPr="00B60113">
        <w:rPr>
          <w:rFonts w:cs="Arial"/>
          <w:b/>
          <w:sz w:val="24"/>
          <w:szCs w:val="24"/>
          <w:lang w:val="es-MX"/>
        </w:rPr>
        <w:t>7.1.1. Agravio fundado</w:t>
      </w:r>
      <w:r w:rsidRPr="00B60113">
        <w:rPr>
          <w:rFonts w:cs="Arial"/>
          <w:sz w:val="24"/>
          <w:szCs w:val="24"/>
          <w:lang w:val="es-MX"/>
        </w:rPr>
        <w:t>.</w:t>
      </w:r>
    </w:p>
    <w:p w:rsidR="004E70DE" w:rsidRPr="00B60113" w:rsidRDefault="004E70DE" w:rsidP="00A24EBD">
      <w:pPr>
        <w:pStyle w:val="corte4fondo"/>
        <w:spacing w:line="276" w:lineRule="auto"/>
        <w:ind w:firstLine="0"/>
        <w:rPr>
          <w:rFonts w:cs="Arial"/>
          <w:color w:val="000000"/>
          <w:sz w:val="24"/>
          <w:szCs w:val="24"/>
          <w:lang w:val="es-MX"/>
        </w:rPr>
      </w:pPr>
    </w:p>
    <w:p w:rsidR="00446729" w:rsidRPr="00B44C97" w:rsidRDefault="00446729" w:rsidP="00A24EBD">
      <w:pPr>
        <w:pStyle w:val="corte4fondo"/>
        <w:spacing w:line="276" w:lineRule="auto"/>
        <w:ind w:firstLine="360"/>
        <w:rPr>
          <w:rFonts w:cs="Arial"/>
          <w:sz w:val="24"/>
          <w:szCs w:val="24"/>
          <w:lang w:val="es-MX"/>
        </w:rPr>
      </w:pPr>
      <w:r w:rsidRPr="007C346D">
        <w:rPr>
          <w:rFonts w:cs="Arial"/>
          <w:color w:val="000000"/>
          <w:sz w:val="24"/>
          <w:szCs w:val="24"/>
          <w:lang w:val="es-MX"/>
        </w:rPr>
        <w:tab/>
        <w:t xml:space="preserve">Es fundado el motivo de inconformidad porque el sujeto obligado no fundamentó, ni motivó de manera suficiente </w:t>
      </w:r>
      <w:r w:rsidR="00C44FB3" w:rsidRPr="007C346D">
        <w:rPr>
          <w:rFonts w:cs="Arial"/>
          <w:color w:val="000000"/>
          <w:sz w:val="24"/>
          <w:szCs w:val="24"/>
          <w:lang w:val="es-MX"/>
        </w:rPr>
        <w:t>por qué</w:t>
      </w:r>
      <w:r w:rsidRPr="007C346D">
        <w:rPr>
          <w:rFonts w:cs="Arial"/>
          <w:color w:val="000000"/>
          <w:sz w:val="24"/>
          <w:szCs w:val="24"/>
          <w:lang w:val="es-MX"/>
        </w:rPr>
        <w:t xml:space="preserve"> esa </w:t>
      </w:r>
      <w:r w:rsidRPr="007C346D">
        <w:rPr>
          <w:rFonts w:cs="Arial"/>
          <w:b/>
          <w:color w:val="000000"/>
          <w:sz w:val="24"/>
          <w:szCs w:val="24"/>
          <w:lang w:val="es-MX"/>
        </w:rPr>
        <w:t>SECRETARÍA</w:t>
      </w:r>
      <w:r w:rsidR="00C44FB3">
        <w:rPr>
          <w:rFonts w:cs="Arial"/>
          <w:b/>
          <w:color w:val="000000"/>
          <w:sz w:val="24"/>
          <w:szCs w:val="24"/>
          <w:lang w:val="es-MX"/>
        </w:rPr>
        <w:t xml:space="preserve"> DE COMUNICACIONES Y TRANSPORTES </w:t>
      </w:r>
      <w:r w:rsidR="004E70DE" w:rsidRPr="007C346D">
        <w:rPr>
          <w:rFonts w:cs="Arial"/>
          <w:b/>
          <w:color w:val="000000"/>
          <w:sz w:val="24"/>
          <w:szCs w:val="24"/>
          <w:lang w:val="es-MX"/>
        </w:rPr>
        <w:t xml:space="preserve"> </w:t>
      </w:r>
      <w:r w:rsidR="004E70DE" w:rsidRPr="007C346D">
        <w:rPr>
          <w:rFonts w:cs="Arial"/>
          <w:color w:val="000000"/>
          <w:sz w:val="24"/>
          <w:szCs w:val="24"/>
          <w:lang w:val="es-MX"/>
        </w:rPr>
        <w:t>no poseía la información</w:t>
      </w:r>
      <w:r w:rsidRPr="007C346D">
        <w:rPr>
          <w:rFonts w:cs="Arial"/>
          <w:color w:val="000000"/>
          <w:sz w:val="24"/>
          <w:szCs w:val="24"/>
          <w:lang w:val="es-MX"/>
        </w:rPr>
        <w:t xml:space="preserve">, ya que no citó disposición normativa alguna en lo referente a su competencia y  facultades que rigen su actuar y tampoco explicó alguna razón de su incompetencia para no poseer la información, </w:t>
      </w:r>
      <w:r w:rsidRPr="00B44C97">
        <w:rPr>
          <w:rFonts w:cs="Arial"/>
          <w:sz w:val="24"/>
          <w:szCs w:val="24"/>
          <w:lang w:val="es-MX"/>
        </w:rPr>
        <w:t xml:space="preserve">dicho agravio se vuelve </w:t>
      </w:r>
      <w:r w:rsidR="00B44C97">
        <w:rPr>
          <w:rFonts w:cs="Arial"/>
          <w:sz w:val="24"/>
          <w:szCs w:val="24"/>
          <w:lang w:val="es-MX"/>
        </w:rPr>
        <w:t xml:space="preserve">fundado </w:t>
      </w:r>
      <w:r w:rsidRPr="00B44C97">
        <w:rPr>
          <w:rFonts w:cs="Arial"/>
          <w:sz w:val="24"/>
          <w:szCs w:val="24"/>
          <w:lang w:val="es-MX"/>
        </w:rPr>
        <w:t>porque</w:t>
      </w:r>
      <w:r w:rsidR="00B44C97">
        <w:rPr>
          <w:rFonts w:cs="Arial"/>
          <w:sz w:val="24"/>
          <w:szCs w:val="24"/>
          <w:lang w:val="es-MX"/>
        </w:rPr>
        <w:t xml:space="preserve"> aún y cuando </w:t>
      </w:r>
      <w:r w:rsidR="00B44C97">
        <w:rPr>
          <w:rFonts w:cs="Arial"/>
          <w:color w:val="000000"/>
          <w:sz w:val="24"/>
          <w:szCs w:val="24"/>
          <w:lang w:val="es-MX"/>
        </w:rPr>
        <w:t>el que el sujeto obligado haya manifestado en su informe ante esta Comisión</w:t>
      </w:r>
      <w:r w:rsidR="002A5518">
        <w:rPr>
          <w:rFonts w:cs="Arial"/>
          <w:color w:val="000000"/>
          <w:sz w:val="24"/>
          <w:szCs w:val="24"/>
          <w:lang w:val="es-MX"/>
        </w:rPr>
        <w:t xml:space="preserve"> de Transparencia</w:t>
      </w:r>
      <w:r w:rsidR="00B44C97">
        <w:rPr>
          <w:rFonts w:cs="Arial"/>
          <w:color w:val="000000"/>
          <w:sz w:val="24"/>
          <w:szCs w:val="24"/>
          <w:lang w:val="es-MX"/>
        </w:rPr>
        <w:t xml:space="preserve"> </w:t>
      </w:r>
      <w:r w:rsidR="002A5518">
        <w:rPr>
          <w:rFonts w:cs="Arial"/>
          <w:color w:val="000000"/>
          <w:sz w:val="24"/>
          <w:szCs w:val="24"/>
          <w:lang w:val="es-MX"/>
        </w:rPr>
        <w:t xml:space="preserve">que </w:t>
      </w:r>
      <w:r w:rsidR="00B44C97">
        <w:rPr>
          <w:rFonts w:cs="Arial"/>
          <w:color w:val="000000"/>
          <w:sz w:val="24"/>
          <w:szCs w:val="24"/>
          <w:lang w:val="es-MX"/>
        </w:rPr>
        <w:t xml:space="preserve">el despacho que corresponde </w:t>
      </w:r>
      <w:r w:rsidR="00B44C97" w:rsidRPr="007C346D">
        <w:rPr>
          <w:rFonts w:cs="Arial"/>
          <w:color w:val="000000"/>
          <w:sz w:val="24"/>
          <w:szCs w:val="24"/>
          <w:lang w:val="es-MX"/>
        </w:rPr>
        <w:t>a la Secretaría de Comunicaciones y Transportes</w:t>
      </w:r>
      <w:r w:rsidR="00B44C97">
        <w:rPr>
          <w:rFonts w:cs="Arial"/>
          <w:color w:val="000000"/>
          <w:sz w:val="24"/>
          <w:szCs w:val="24"/>
          <w:lang w:val="es-MX"/>
        </w:rPr>
        <w:t xml:space="preserve">, según </w:t>
      </w:r>
      <w:r w:rsidR="00B44C97" w:rsidRPr="007C346D">
        <w:rPr>
          <w:rFonts w:cs="Arial"/>
          <w:color w:val="000000"/>
          <w:sz w:val="24"/>
          <w:szCs w:val="24"/>
          <w:lang w:val="es-MX"/>
        </w:rPr>
        <w:t>lo establec</w:t>
      </w:r>
      <w:r w:rsidR="00B44C97">
        <w:rPr>
          <w:rFonts w:cs="Arial"/>
          <w:color w:val="000000"/>
          <w:sz w:val="24"/>
          <w:szCs w:val="24"/>
          <w:lang w:val="es-MX"/>
        </w:rPr>
        <w:t>ido</w:t>
      </w:r>
      <w:r w:rsidR="00B44C97" w:rsidRPr="007C346D">
        <w:rPr>
          <w:rFonts w:cs="Arial"/>
          <w:color w:val="000000"/>
          <w:sz w:val="24"/>
          <w:szCs w:val="24"/>
          <w:lang w:val="es-MX"/>
        </w:rPr>
        <w:t xml:space="preserve"> </w:t>
      </w:r>
      <w:r w:rsidR="00B44C97">
        <w:rPr>
          <w:rFonts w:cs="Arial"/>
          <w:color w:val="000000"/>
          <w:sz w:val="24"/>
          <w:szCs w:val="24"/>
          <w:lang w:val="es-MX"/>
        </w:rPr>
        <w:t xml:space="preserve">en </w:t>
      </w:r>
      <w:r w:rsidR="00B44C97" w:rsidRPr="007C346D">
        <w:rPr>
          <w:rFonts w:cs="Arial"/>
          <w:color w:val="000000"/>
          <w:sz w:val="24"/>
          <w:szCs w:val="24"/>
          <w:lang w:val="es-MX"/>
        </w:rPr>
        <w:t>el artículo 36 BIS de la Ley Orgánica de la Administración Pública</w:t>
      </w:r>
      <w:r w:rsidR="002A5518">
        <w:rPr>
          <w:rFonts w:cs="Arial"/>
          <w:color w:val="000000"/>
          <w:sz w:val="24"/>
          <w:szCs w:val="24"/>
          <w:lang w:val="es-MX"/>
        </w:rPr>
        <w:t xml:space="preserve"> del Estado de San Luis Potos, </w:t>
      </w:r>
    </w:p>
    <w:p w:rsidR="00E51915" w:rsidRDefault="00E51915" w:rsidP="00225E02">
      <w:pPr>
        <w:pStyle w:val="corte4fondo"/>
        <w:spacing w:line="276" w:lineRule="auto"/>
        <w:ind w:firstLine="0"/>
        <w:rPr>
          <w:rFonts w:cs="Arial"/>
          <w:color w:val="000000"/>
          <w:sz w:val="24"/>
          <w:szCs w:val="24"/>
          <w:highlight w:val="yellow"/>
          <w:lang w:val="es-MX"/>
        </w:rPr>
      </w:pPr>
    </w:p>
    <w:p w:rsidR="00E51915" w:rsidRDefault="00E51915" w:rsidP="00225E02">
      <w:pPr>
        <w:pStyle w:val="corte4fondo"/>
        <w:numPr>
          <w:ilvl w:val="0"/>
          <w:numId w:val="9"/>
        </w:numPr>
        <w:spacing w:line="276" w:lineRule="auto"/>
        <w:rPr>
          <w:i/>
          <w:sz w:val="20"/>
        </w:rPr>
      </w:pPr>
      <w:r w:rsidRPr="00E51915">
        <w:rPr>
          <w:i/>
          <w:sz w:val="20"/>
        </w:rPr>
        <w:t xml:space="preserve">Instrumentar anualmente su programa de operación, el cual será sometido a la aprobación del titular del Ejecutivo para que sea considerado en el Presupuesto de Egresos correspondiente; </w:t>
      </w:r>
    </w:p>
    <w:p w:rsidR="00E51915" w:rsidRPr="00E51915" w:rsidRDefault="00E51915" w:rsidP="00225E02">
      <w:pPr>
        <w:pStyle w:val="corte4fondo"/>
        <w:numPr>
          <w:ilvl w:val="0"/>
          <w:numId w:val="9"/>
        </w:numPr>
        <w:spacing w:line="276" w:lineRule="auto"/>
        <w:ind w:left="360" w:firstLine="0"/>
        <w:rPr>
          <w:i/>
          <w:sz w:val="20"/>
        </w:rPr>
      </w:pPr>
      <w:r w:rsidRPr="00E51915">
        <w:rPr>
          <w:i/>
          <w:sz w:val="20"/>
        </w:rPr>
        <w:t xml:space="preserve">Establecer y aplicar la política de desarrollo del transporte en el Estado, y formular el programa estatal respectivo; </w:t>
      </w:r>
    </w:p>
    <w:p w:rsidR="00E51915" w:rsidRDefault="00E51915" w:rsidP="00225E02">
      <w:pPr>
        <w:pStyle w:val="corte4fondo"/>
        <w:numPr>
          <w:ilvl w:val="0"/>
          <w:numId w:val="9"/>
        </w:numPr>
        <w:spacing w:line="276" w:lineRule="auto"/>
        <w:rPr>
          <w:i/>
          <w:sz w:val="20"/>
        </w:rPr>
      </w:pPr>
      <w:r w:rsidRPr="00E51915">
        <w:rPr>
          <w:i/>
          <w:sz w:val="20"/>
        </w:rPr>
        <w:t>Proponer la creación de nuevas áreas administrativas para el correcto cumplimiento de los objetivos planteados en el programa estatal del transporte, y lo concerniente al fortalecimiento de las comunicaciones del Estado;</w:t>
      </w:r>
    </w:p>
    <w:p w:rsidR="00E51915" w:rsidRDefault="00E51915" w:rsidP="00225E02">
      <w:pPr>
        <w:pStyle w:val="corte4fondo"/>
        <w:spacing w:line="276" w:lineRule="auto"/>
        <w:ind w:left="360" w:firstLine="0"/>
        <w:rPr>
          <w:i/>
          <w:sz w:val="20"/>
        </w:rPr>
      </w:pPr>
      <w:r w:rsidRPr="00E51915">
        <w:rPr>
          <w:i/>
          <w:sz w:val="20"/>
        </w:rPr>
        <w:t xml:space="preserve"> IV. Ejercer el presupuesto autorizado, así como vigilar su ejercicio de contabilidad;</w:t>
      </w:r>
    </w:p>
    <w:p w:rsidR="00E51915" w:rsidRDefault="00E51915" w:rsidP="00225E02">
      <w:pPr>
        <w:pStyle w:val="corte4fondo"/>
        <w:spacing w:line="276" w:lineRule="auto"/>
        <w:ind w:left="360" w:firstLine="0"/>
        <w:rPr>
          <w:i/>
          <w:sz w:val="20"/>
        </w:rPr>
      </w:pPr>
      <w:r w:rsidRPr="00E51915">
        <w:rPr>
          <w:i/>
          <w:sz w:val="20"/>
        </w:rPr>
        <w:t xml:space="preserve"> V. Participar con el titular del Ejecutivo en la celebración de convenios en materia de transporte público que éste celebre con el gobierno federal, otras Entidades o municipios, así como con el sector social o privado para la prestación del servicio de transporte; </w:t>
      </w:r>
    </w:p>
    <w:p w:rsidR="00E51915" w:rsidRDefault="00E51915" w:rsidP="00225E02">
      <w:pPr>
        <w:pStyle w:val="corte4fondo"/>
        <w:spacing w:line="276" w:lineRule="auto"/>
        <w:ind w:left="360" w:firstLine="0"/>
        <w:rPr>
          <w:i/>
          <w:sz w:val="20"/>
        </w:rPr>
      </w:pPr>
      <w:r w:rsidRPr="00E51915">
        <w:rPr>
          <w:i/>
          <w:sz w:val="20"/>
        </w:rPr>
        <w:lastRenderedPageBreak/>
        <w:t xml:space="preserve">VI. Vigilar la prestación del servicio público de transporte en todas sus modalidades; </w:t>
      </w:r>
    </w:p>
    <w:p w:rsidR="00E51915" w:rsidRDefault="00E51915" w:rsidP="00225E02">
      <w:pPr>
        <w:pStyle w:val="corte4fondo"/>
        <w:spacing w:line="276" w:lineRule="auto"/>
        <w:ind w:left="360" w:firstLine="0"/>
        <w:rPr>
          <w:i/>
          <w:sz w:val="20"/>
        </w:rPr>
      </w:pPr>
      <w:r w:rsidRPr="00E51915">
        <w:rPr>
          <w:i/>
          <w:sz w:val="20"/>
        </w:rPr>
        <w:t xml:space="preserve">VII. Recibir, tramitar y someter a la consideración del titular del Ejecutivo, las solicitudes para la autorización de concesiones, así como el otorgamiento de permisos temporales para la explotación de servicios de transporte público en el Estado; </w:t>
      </w:r>
    </w:p>
    <w:p w:rsidR="00E51915" w:rsidRDefault="00E51915" w:rsidP="00225E02">
      <w:pPr>
        <w:pStyle w:val="corte4fondo"/>
        <w:spacing w:line="276" w:lineRule="auto"/>
        <w:ind w:left="360" w:firstLine="0"/>
        <w:rPr>
          <w:i/>
          <w:sz w:val="20"/>
        </w:rPr>
      </w:pPr>
      <w:r w:rsidRPr="00E51915">
        <w:rPr>
          <w:i/>
          <w:sz w:val="20"/>
        </w:rPr>
        <w:t>VIII. Autorizar, previo acuerdo del Ejecutivo, y escuchando la opinión del Consejo Estatal de Transporte, rutas, horarios y terminales, así como todo lo relativo a la operación del servicio público de transporte y vigilar su cumplimiento;</w:t>
      </w:r>
    </w:p>
    <w:p w:rsidR="00E51915" w:rsidRDefault="00E51915" w:rsidP="00225E02">
      <w:pPr>
        <w:pStyle w:val="corte4fondo"/>
        <w:spacing w:line="276" w:lineRule="auto"/>
        <w:ind w:left="360" w:firstLine="0"/>
        <w:rPr>
          <w:i/>
          <w:sz w:val="20"/>
        </w:rPr>
      </w:pPr>
      <w:r w:rsidRPr="00E51915">
        <w:rPr>
          <w:i/>
          <w:sz w:val="20"/>
        </w:rPr>
        <w:t xml:space="preserve"> IX. Llevar el registro de los vehículos dedicados al transporte público en todo el Estado;</w:t>
      </w:r>
    </w:p>
    <w:p w:rsidR="00E51915" w:rsidRDefault="00E51915" w:rsidP="00225E02">
      <w:pPr>
        <w:pStyle w:val="corte4fondo"/>
        <w:spacing w:line="276" w:lineRule="auto"/>
        <w:ind w:left="360" w:firstLine="0"/>
        <w:rPr>
          <w:i/>
          <w:sz w:val="20"/>
        </w:rPr>
      </w:pPr>
      <w:r w:rsidRPr="00E51915">
        <w:rPr>
          <w:i/>
          <w:sz w:val="20"/>
        </w:rPr>
        <w:t xml:space="preserve"> X. Llevar el registro de los operadores dedicados al transporte público en todo el Estado; </w:t>
      </w:r>
    </w:p>
    <w:p w:rsidR="00E51915" w:rsidRDefault="00E51915" w:rsidP="00225E02">
      <w:pPr>
        <w:pStyle w:val="corte4fondo"/>
        <w:spacing w:line="276" w:lineRule="auto"/>
        <w:ind w:left="360" w:firstLine="0"/>
        <w:rPr>
          <w:i/>
          <w:sz w:val="20"/>
        </w:rPr>
      </w:pPr>
      <w:r w:rsidRPr="00E51915">
        <w:rPr>
          <w:i/>
          <w:sz w:val="20"/>
        </w:rPr>
        <w:t>XI Tomar las medidas necesarias para evitar la suspensión del servicio del transporte público; XII. Organizar los servicios emergentes de transporte público urbano cuando las circunstancias lo requieran;</w:t>
      </w:r>
    </w:p>
    <w:p w:rsidR="00E51915" w:rsidRDefault="00E51915" w:rsidP="00225E02">
      <w:pPr>
        <w:pStyle w:val="corte4fondo"/>
        <w:spacing w:line="276" w:lineRule="auto"/>
        <w:ind w:left="360" w:firstLine="0"/>
        <w:rPr>
          <w:i/>
          <w:sz w:val="20"/>
        </w:rPr>
      </w:pPr>
      <w:r w:rsidRPr="00E51915">
        <w:rPr>
          <w:i/>
          <w:sz w:val="20"/>
        </w:rPr>
        <w:t xml:space="preserve"> XIII. Tramitar lo referente a la caducidad, rescisión, cancelación y modificación de concesiones otorgadas por el Ejecutivo, y aplicar las multas y sanciones que procedan en los casos de infracción a las leyes de la materia; </w:t>
      </w:r>
    </w:p>
    <w:p w:rsidR="00E51915" w:rsidRDefault="00E51915" w:rsidP="00225E02">
      <w:pPr>
        <w:pStyle w:val="corte4fondo"/>
        <w:spacing w:line="276" w:lineRule="auto"/>
        <w:ind w:left="360" w:firstLine="0"/>
        <w:rPr>
          <w:i/>
          <w:sz w:val="20"/>
        </w:rPr>
      </w:pPr>
      <w:r w:rsidRPr="00E51915">
        <w:rPr>
          <w:i/>
          <w:sz w:val="20"/>
        </w:rPr>
        <w:t xml:space="preserve">XIV. Fomentar la organización de sociedades que se dediquen al servicio de transporte público; </w:t>
      </w:r>
    </w:p>
    <w:p w:rsidR="00E51915" w:rsidRDefault="00E51915" w:rsidP="00225E02">
      <w:pPr>
        <w:pStyle w:val="corte4fondo"/>
        <w:spacing w:line="276" w:lineRule="auto"/>
        <w:ind w:left="360" w:firstLine="0"/>
        <w:rPr>
          <w:i/>
          <w:sz w:val="20"/>
        </w:rPr>
      </w:pPr>
      <w:r w:rsidRPr="00E51915">
        <w:rPr>
          <w:i/>
          <w:sz w:val="20"/>
        </w:rPr>
        <w:t xml:space="preserve">XV. Proponer, al titular del Ejecutivo, para su aprobación, el Reglamento Interior de la Secretaría; </w:t>
      </w:r>
    </w:p>
    <w:p w:rsidR="00E51915" w:rsidRDefault="00E51915" w:rsidP="00225E02">
      <w:pPr>
        <w:pStyle w:val="corte4fondo"/>
        <w:spacing w:line="276" w:lineRule="auto"/>
        <w:ind w:left="360" w:firstLine="0"/>
        <w:rPr>
          <w:i/>
          <w:sz w:val="20"/>
        </w:rPr>
      </w:pPr>
      <w:r w:rsidRPr="00E51915">
        <w:rPr>
          <w:i/>
          <w:sz w:val="20"/>
        </w:rPr>
        <w:t xml:space="preserve">XVI. Impulsar las comunicaciones en todo el Estado; </w:t>
      </w:r>
    </w:p>
    <w:p w:rsidR="00E51915" w:rsidRDefault="00E51915" w:rsidP="00225E02">
      <w:pPr>
        <w:pStyle w:val="corte4fondo"/>
        <w:spacing w:line="276" w:lineRule="auto"/>
        <w:ind w:left="360" w:firstLine="0"/>
        <w:rPr>
          <w:i/>
          <w:sz w:val="20"/>
        </w:rPr>
      </w:pPr>
      <w:r w:rsidRPr="00E51915">
        <w:rPr>
          <w:i/>
          <w:sz w:val="20"/>
        </w:rPr>
        <w:t xml:space="preserve">XVII. Contribuir al mejoramiento del uso y aprovechamiento de las telecomunicaciones, de conformidad con la normatividad federal, entre la Federación, Estados y municipios, así como con la población en general; </w:t>
      </w:r>
    </w:p>
    <w:p w:rsidR="00E51915" w:rsidRDefault="00E51915" w:rsidP="00225E02">
      <w:pPr>
        <w:pStyle w:val="corte4fondo"/>
        <w:spacing w:line="276" w:lineRule="auto"/>
        <w:ind w:left="360" w:firstLine="0"/>
        <w:rPr>
          <w:i/>
          <w:sz w:val="20"/>
        </w:rPr>
      </w:pPr>
      <w:r w:rsidRPr="00E51915">
        <w:rPr>
          <w:i/>
          <w:sz w:val="20"/>
        </w:rPr>
        <w:t xml:space="preserve">XVIII. Implementar y ejecutar las políticas de conectividad plasmadas en el Plan Estatal de Desarrollo; </w:t>
      </w:r>
    </w:p>
    <w:p w:rsidR="00E51915" w:rsidRDefault="00E51915" w:rsidP="00225E02">
      <w:pPr>
        <w:pStyle w:val="corte4fondo"/>
        <w:spacing w:line="276" w:lineRule="auto"/>
        <w:ind w:left="360" w:firstLine="0"/>
        <w:rPr>
          <w:i/>
          <w:sz w:val="20"/>
        </w:rPr>
      </w:pPr>
      <w:r w:rsidRPr="00E51915">
        <w:rPr>
          <w:i/>
          <w:sz w:val="20"/>
        </w:rPr>
        <w:t xml:space="preserve">XIX. Coordinarse y celebrar convenios con la Federación, las Entidades Federativas o los municipios, así como con los sectores social y privado, para el desarrollo de las comunicaciones en el Estado; </w:t>
      </w:r>
    </w:p>
    <w:p w:rsidR="00E51915" w:rsidRDefault="00E51915" w:rsidP="00225E02">
      <w:pPr>
        <w:pStyle w:val="corte4fondo"/>
        <w:spacing w:line="276" w:lineRule="auto"/>
        <w:ind w:left="360" w:firstLine="0"/>
        <w:rPr>
          <w:i/>
          <w:sz w:val="20"/>
        </w:rPr>
      </w:pPr>
      <w:r w:rsidRPr="00E51915">
        <w:rPr>
          <w:i/>
          <w:sz w:val="20"/>
        </w:rPr>
        <w:t xml:space="preserve">XX. Impulsar los sistemas de comunicación de cobertura social, en coordinación con instancias federales, estatales y municipales, así como con los sectores social y privado; </w:t>
      </w:r>
    </w:p>
    <w:p w:rsidR="00E51915" w:rsidRDefault="00E51915" w:rsidP="00225E02">
      <w:pPr>
        <w:pStyle w:val="corte4fondo"/>
        <w:spacing w:line="276" w:lineRule="auto"/>
        <w:ind w:left="360" w:firstLine="0"/>
        <w:rPr>
          <w:i/>
          <w:sz w:val="20"/>
        </w:rPr>
      </w:pPr>
      <w:r w:rsidRPr="00E51915">
        <w:rPr>
          <w:i/>
          <w:sz w:val="20"/>
        </w:rPr>
        <w:t xml:space="preserve">XXI. Distribuir la red estatal de educación, salud y gobierno, de conformidad con los lineamientos establecidos por la propia Secretaría, y de acuerdo a los criterios normativos señalados por la autoridad Federal; </w:t>
      </w:r>
    </w:p>
    <w:p w:rsidR="00E51915" w:rsidRDefault="00E51915" w:rsidP="00225E02">
      <w:pPr>
        <w:pStyle w:val="corte4fondo"/>
        <w:spacing w:line="276" w:lineRule="auto"/>
        <w:ind w:left="360" w:firstLine="0"/>
        <w:rPr>
          <w:i/>
          <w:sz w:val="20"/>
        </w:rPr>
      </w:pPr>
      <w:r w:rsidRPr="00E51915">
        <w:rPr>
          <w:i/>
          <w:sz w:val="20"/>
        </w:rPr>
        <w:t xml:space="preserve">XXII. Emitir la normatividad correspondiente para la distribución de la red estatal de educación, salud y gobierno; y las telecomunicaciones en la competencia de Entidad, así como la operación de las mismas, y </w:t>
      </w:r>
    </w:p>
    <w:p w:rsidR="00446729" w:rsidRDefault="00E51915" w:rsidP="00225E02">
      <w:pPr>
        <w:pStyle w:val="corte4fondo"/>
        <w:spacing w:line="276" w:lineRule="auto"/>
        <w:ind w:left="360" w:firstLine="0"/>
        <w:rPr>
          <w:rFonts w:cs="Arial"/>
          <w:i/>
          <w:color w:val="000000"/>
          <w:sz w:val="20"/>
          <w:lang w:val="es-MX"/>
        </w:rPr>
      </w:pPr>
      <w:r w:rsidRPr="00E51915">
        <w:rPr>
          <w:i/>
          <w:sz w:val="20"/>
        </w:rPr>
        <w:t>XXIII. Las demás que señalen las leyes y reglamentos vigentes en el Estado.</w:t>
      </w:r>
      <w:r w:rsidRPr="00E51915">
        <w:rPr>
          <w:rFonts w:cs="Arial"/>
          <w:i/>
          <w:color w:val="000000"/>
          <w:sz w:val="20"/>
          <w:highlight w:val="yellow"/>
          <w:lang w:val="es-MX"/>
        </w:rPr>
        <w:t xml:space="preserve">  </w:t>
      </w:r>
    </w:p>
    <w:p w:rsidR="00C44FB3" w:rsidRPr="002D52C3" w:rsidRDefault="00C44FB3" w:rsidP="00A24EBD">
      <w:pPr>
        <w:pStyle w:val="corte4fondo"/>
        <w:spacing w:line="276" w:lineRule="auto"/>
        <w:ind w:left="360" w:firstLine="0"/>
        <w:rPr>
          <w:rFonts w:cs="Arial"/>
          <w:i/>
          <w:color w:val="000000"/>
          <w:sz w:val="20"/>
          <w:lang w:val="es-MX"/>
        </w:rPr>
      </w:pPr>
    </w:p>
    <w:p w:rsidR="001655A0" w:rsidRDefault="00C44FB3" w:rsidP="00A24EBD">
      <w:pPr>
        <w:pStyle w:val="corte4fondo"/>
        <w:spacing w:line="276" w:lineRule="auto"/>
        <w:ind w:firstLine="360"/>
        <w:rPr>
          <w:rFonts w:cs="Arial"/>
          <w:color w:val="000000"/>
          <w:sz w:val="24"/>
          <w:szCs w:val="24"/>
          <w:lang w:val="es-MX"/>
        </w:rPr>
      </w:pPr>
      <w:r w:rsidRPr="00C44FB3">
        <w:rPr>
          <w:rFonts w:cs="Arial"/>
          <w:color w:val="000000"/>
          <w:sz w:val="24"/>
          <w:szCs w:val="24"/>
          <w:lang w:val="es-MX"/>
        </w:rPr>
        <w:t xml:space="preserve">Además, </w:t>
      </w:r>
      <w:r w:rsidR="00692279">
        <w:rPr>
          <w:rFonts w:cs="Arial"/>
          <w:color w:val="000000"/>
          <w:sz w:val="24"/>
          <w:szCs w:val="24"/>
          <w:lang w:val="es-MX"/>
        </w:rPr>
        <w:t xml:space="preserve">no pasa inadvertido para esta Comisión que el sujeto obligado dio respuesta al solicitante </w:t>
      </w:r>
      <w:r w:rsidRPr="00C44FB3">
        <w:rPr>
          <w:rFonts w:cs="Arial"/>
          <w:color w:val="000000"/>
          <w:sz w:val="24"/>
          <w:szCs w:val="24"/>
          <w:lang w:val="es-MX"/>
        </w:rPr>
        <w:t xml:space="preserve">dentro del plazo de tres días siguientes a la fecha de presentación de la solicitud de </w:t>
      </w:r>
      <w:r w:rsidR="00692279">
        <w:rPr>
          <w:rFonts w:cs="Arial"/>
          <w:color w:val="000000"/>
          <w:sz w:val="24"/>
          <w:szCs w:val="24"/>
          <w:lang w:val="es-MX"/>
        </w:rPr>
        <w:t xml:space="preserve">acceso a la información pública, </w:t>
      </w:r>
      <w:r w:rsidRPr="00C44FB3">
        <w:rPr>
          <w:rFonts w:cs="Arial"/>
          <w:color w:val="000000"/>
          <w:sz w:val="24"/>
          <w:szCs w:val="24"/>
          <w:lang w:val="es-MX"/>
        </w:rPr>
        <w:t xml:space="preserve">en el sentido de que la </w:t>
      </w:r>
      <w:r w:rsidRPr="00225E02">
        <w:rPr>
          <w:rFonts w:cs="Arial"/>
          <w:color w:val="000000"/>
          <w:sz w:val="24"/>
          <w:szCs w:val="24"/>
          <w:lang w:val="es-MX"/>
        </w:rPr>
        <w:t>SECRETARÍA DE COMUNICACIONES Y TRANSPORTES</w:t>
      </w:r>
      <w:r w:rsidRPr="00C44FB3">
        <w:rPr>
          <w:rFonts w:cs="Arial"/>
          <w:b/>
          <w:color w:val="000000"/>
          <w:sz w:val="24"/>
          <w:szCs w:val="24"/>
          <w:lang w:val="es-MX"/>
        </w:rPr>
        <w:t xml:space="preserve"> </w:t>
      </w:r>
      <w:r w:rsidRPr="00C44FB3">
        <w:rPr>
          <w:rFonts w:cs="Arial"/>
          <w:color w:val="000000"/>
          <w:sz w:val="24"/>
          <w:szCs w:val="24"/>
          <w:lang w:val="es-MX"/>
        </w:rPr>
        <w:t>tiene como función principal la regulación del Transporte Público en diferentes Modalidades (transporte urbano, taxi, entre otros) en el estado, así como el de dar mantenimiento a los sistemas de telefonía rural en algunas micro-regiones del estado, por tal le informó que su solicitud de información compete a otra dependencia.</w:t>
      </w:r>
    </w:p>
    <w:p w:rsidR="00C44FB3" w:rsidRPr="002D52C3" w:rsidRDefault="00C44FB3" w:rsidP="00A24EBD">
      <w:pPr>
        <w:pStyle w:val="corte4fondo"/>
        <w:spacing w:line="276" w:lineRule="auto"/>
        <w:ind w:firstLine="360"/>
        <w:rPr>
          <w:rFonts w:cs="Arial"/>
          <w:color w:val="000000"/>
          <w:sz w:val="24"/>
          <w:szCs w:val="24"/>
          <w:lang w:val="es-MX"/>
        </w:rPr>
      </w:pPr>
    </w:p>
    <w:p w:rsidR="00846BDE" w:rsidRDefault="00E51915" w:rsidP="00A24EBD">
      <w:pPr>
        <w:pStyle w:val="corte4fondo"/>
        <w:spacing w:line="276" w:lineRule="auto"/>
        <w:ind w:firstLine="360"/>
        <w:rPr>
          <w:rFonts w:cs="Arial"/>
          <w:color w:val="000000"/>
          <w:sz w:val="24"/>
          <w:szCs w:val="24"/>
          <w:lang w:val="es-MX"/>
        </w:rPr>
      </w:pPr>
      <w:r w:rsidRPr="002D52C3">
        <w:rPr>
          <w:rFonts w:cs="Arial"/>
          <w:color w:val="000000"/>
          <w:sz w:val="24"/>
          <w:szCs w:val="24"/>
          <w:lang w:val="es-MX"/>
        </w:rPr>
        <w:t>Del mismo modo,</w:t>
      </w:r>
      <w:r w:rsidR="00BB7A97">
        <w:rPr>
          <w:rFonts w:cs="Arial"/>
          <w:color w:val="000000"/>
          <w:sz w:val="24"/>
          <w:szCs w:val="24"/>
          <w:lang w:val="es-MX"/>
        </w:rPr>
        <w:t xml:space="preserve"> no resulta suficiente </w:t>
      </w:r>
      <w:r w:rsidR="00692279">
        <w:rPr>
          <w:rFonts w:cs="Arial"/>
          <w:color w:val="000000"/>
          <w:sz w:val="24"/>
          <w:szCs w:val="24"/>
          <w:lang w:val="es-MX"/>
        </w:rPr>
        <w:t>su</w:t>
      </w:r>
      <w:r w:rsidR="00BB7A97">
        <w:rPr>
          <w:rFonts w:cs="Arial"/>
          <w:color w:val="000000"/>
          <w:sz w:val="24"/>
          <w:szCs w:val="24"/>
          <w:lang w:val="es-MX"/>
        </w:rPr>
        <w:t xml:space="preserve"> </w:t>
      </w:r>
      <w:r w:rsidR="00BB7A97" w:rsidRPr="002D52C3">
        <w:rPr>
          <w:rFonts w:cs="Arial"/>
          <w:color w:val="000000"/>
          <w:sz w:val="24"/>
          <w:szCs w:val="24"/>
          <w:lang w:val="es-MX"/>
        </w:rPr>
        <w:t>manifest</w:t>
      </w:r>
      <w:r w:rsidR="00BB7A97">
        <w:rPr>
          <w:rFonts w:cs="Arial"/>
          <w:color w:val="000000"/>
          <w:sz w:val="24"/>
          <w:szCs w:val="24"/>
          <w:lang w:val="es-MX"/>
        </w:rPr>
        <w:t xml:space="preserve">ación relativa a </w:t>
      </w:r>
      <w:r w:rsidR="00412BE3" w:rsidRPr="002D52C3">
        <w:rPr>
          <w:rFonts w:cs="Arial"/>
          <w:color w:val="000000"/>
          <w:sz w:val="24"/>
          <w:szCs w:val="24"/>
          <w:lang w:val="es-MX"/>
        </w:rPr>
        <w:t>q</w:t>
      </w:r>
      <w:r w:rsidR="00412BE3" w:rsidRPr="00412BE3">
        <w:rPr>
          <w:rFonts w:cs="Arial"/>
          <w:color w:val="000000"/>
          <w:sz w:val="24"/>
          <w:szCs w:val="24"/>
          <w:lang w:val="es-MX"/>
        </w:rPr>
        <w:t xml:space="preserve">ue </w:t>
      </w:r>
      <w:r w:rsidR="00BB7A97">
        <w:rPr>
          <w:rFonts w:cs="Arial"/>
          <w:color w:val="000000"/>
          <w:sz w:val="24"/>
          <w:szCs w:val="24"/>
          <w:lang w:val="es-MX"/>
        </w:rPr>
        <w:t xml:space="preserve">según su dicho </w:t>
      </w:r>
      <w:r w:rsidR="00412BE3" w:rsidRPr="00412BE3">
        <w:rPr>
          <w:rFonts w:cs="Arial"/>
          <w:color w:val="000000"/>
          <w:sz w:val="24"/>
          <w:szCs w:val="24"/>
          <w:lang w:val="es-MX"/>
        </w:rPr>
        <w:t>estableció comunicación vía Telefónica con el Centro SCT,</w:t>
      </w:r>
      <w:r w:rsidR="00BB7A97">
        <w:rPr>
          <w:rFonts w:cs="Arial"/>
          <w:color w:val="000000"/>
          <w:sz w:val="24"/>
          <w:szCs w:val="24"/>
          <w:lang w:val="es-MX"/>
        </w:rPr>
        <w:t xml:space="preserve"> e hizo aclaración en el sentido de que el Centro SCT </w:t>
      </w:r>
      <w:r w:rsidR="00412BE3" w:rsidRPr="00412BE3">
        <w:rPr>
          <w:rFonts w:cs="Arial"/>
          <w:color w:val="000000"/>
          <w:sz w:val="24"/>
          <w:szCs w:val="24"/>
          <w:lang w:val="es-MX"/>
        </w:rPr>
        <w:t xml:space="preserve">no es un departamento de la Secretaría de Comunicaciones y Transportes Estatal, sino que es una </w:t>
      </w:r>
      <w:r w:rsidR="00412BE3" w:rsidRPr="00412BE3">
        <w:rPr>
          <w:rFonts w:cs="Arial"/>
          <w:color w:val="000000"/>
          <w:sz w:val="24"/>
          <w:szCs w:val="24"/>
          <w:lang w:val="es-MX"/>
        </w:rPr>
        <w:lastRenderedPageBreak/>
        <w:t xml:space="preserve">dependencia de Gobierno Federal, que se encarga de lo relacionado a los Servicios Telegráficos entre otros rubros que forman parte del sector de las Comunicaciones y Transportes a nivel federal y quienes confirmaron ser los competentes para atender la solicitud del aquí </w:t>
      </w:r>
      <w:r w:rsidR="00846BDE">
        <w:rPr>
          <w:rFonts w:cs="Arial"/>
          <w:color w:val="000000"/>
          <w:sz w:val="24"/>
          <w:szCs w:val="24"/>
          <w:lang w:val="es-MX"/>
        </w:rPr>
        <w:t>recurrente.</w:t>
      </w:r>
    </w:p>
    <w:p w:rsidR="00846BDE" w:rsidRDefault="00846BDE" w:rsidP="00A24EBD">
      <w:pPr>
        <w:pStyle w:val="corte4fondo"/>
        <w:spacing w:line="276" w:lineRule="auto"/>
        <w:ind w:firstLine="360"/>
        <w:rPr>
          <w:rFonts w:cs="Arial"/>
          <w:color w:val="000000"/>
          <w:sz w:val="24"/>
          <w:szCs w:val="24"/>
          <w:lang w:val="es-MX"/>
        </w:rPr>
      </w:pPr>
    </w:p>
    <w:p w:rsidR="00412BE3" w:rsidRDefault="00692279" w:rsidP="00A24EBD">
      <w:pPr>
        <w:pStyle w:val="corte4fondo"/>
        <w:spacing w:line="276" w:lineRule="auto"/>
        <w:ind w:firstLine="360"/>
        <w:rPr>
          <w:rFonts w:cs="Arial"/>
          <w:color w:val="000000"/>
          <w:sz w:val="24"/>
          <w:szCs w:val="24"/>
          <w:lang w:val="es-MX"/>
        </w:rPr>
      </w:pPr>
      <w:r>
        <w:rPr>
          <w:rFonts w:cs="Arial"/>
          <w:color w:val="000000"/>
          <w:sz w:val="24"/>
          <w:szCs w:val="24"/>
          <w:lang w:val="es-MX"/>
        </w:rPr>
        <w:t>Y finalmente</w:t>
      </w:r>
      <w:r w:rsidR="00846BDE" w:rsidRPr="00846BDE">
        <w:rPr>
          <w:rFonts w:cs="Arial"/>
          <w:color w:val="000000"/>
          <w:sz w:val="24"/>
          <w:szCs w:val="24"/>
          <w:lang w:val="es-MX"/>
        </w:rPr>
        <w:t xml:space="preserve">, orientó al solicitante a quien debería de poseer la información, </w:t>
      </w:r>
      <w:r w:rsidR="00412BE3" w:rsidRPr="00846BDE">
        <w:rPr>
          <w:rFonts w:cs="Arial"/>
          <w:color w:val="000000"/>
          <w:sz w:val="24"/>
          <w:szCs w:val="24"/>
          <w:lang w:val="es-MX"/>
        </w:rPr>
        <w:t>conforme al artículo 158 de la Ley de Transparencia y Acceso a la Información Pública.</w:t>
      </w:r>
    </w:p>
    <w:p w:rsidR="00A52C8C" w:rsidRPr="00412BE3" w:rsidRDefault="00A52C8C" w:rsidP="00A24EBD">
      <w:pPr>
        <w:pStyle w:val="corte4fondo"/>
        <w:spacing w:line="276" w:lineRule="auto"/>
        <w:ind w:firstLine="360"/>
        <w:rPr>
          <w:rFonts w:cs="Arial"/>
          <w:color w:val="000000"/>
          <w:sz w:val="24"/>
          <w:szCs w:val="24"/>
          <w:lang w:val="es-MX"/>
        </w:rPr>
      </w:pPr>
    </w:p>
    <w:p w:rsidR="00A52C8C" w:rsidRPr="008B5D6E" w:rsidRDefault="00A52C8C" w:rsidP="00A24EBD">
      <w:pPr>
        <w:pStyle w:val="corte4fondo"/>
        <w:spacing w:line="276" w:lineRule="auto"/>
        <w:ind w:firstLine="0"/>
        <w:rPr>
          <w:rFonts w:cs="Arial"/>
          <w:color w:val="000000"/>
          <w:sz w:val="24"/>
          <w:szCs w:val="24"/>
          <w:lang w:val="es-MX"/>
        </w:rPr>
      </w:pPr>
      <w:r>
        <w:rPr>
          <w:rFonts w:cs="Arial"/>
          <w:color w:val="000000"/>
          <w:sz w:val="24"/>
          <w:szCs w:val="24"/>
          <w:lang w:val="es-MX"/>
        </w:rPr>
        <w:tab/>
      </w:r>
      <w:r w:rsidRPr="008B5D6E">
        <w:rPr>
          <w:rFonts w:cs="Arial"/>
          <w:color w:val="000000"/>
          <w:sz w:val="24"/>
          <w:szCs w:val="24"/>
          <w:lang w:val="es-MX"/>
        </w:rPr>
        <w:t xml:space="preserve">Sin embargo, en el caso el sujeto obligado al momento de dar respuesta a la solicitud de acceso a la información </w:t>
      </w:r>
      <w:r w:rsidR="008B5D6E" w:rsidRPr="008B5D6E">
        <w:rPr>
          <w:rFonts w:cs="Arial"/>
          <w:color w:val="000000"/>
          <w:sz w:val="24"/>
          <w:szCs w:val="24"/>
          <w:lang w:val="es-MX"/>
        </w:rPr>
        <w:t>pública dio</w:t>
      </w:r>
      <w:r w:rsidRPr="008B5D6E">
        <w:rPr>
          <w:rFonts w:cs="Arial"/>
          <w:color w:val="000000"/>
          <w:sz w:val="24"/>
          <w:szCs w:val="24"/>
          <w:lang w:val="es-MX"/>
        </w:rPr>
        <w:t xml:space="preserve"> las explicaciones del porqué declaró la incompetencia</w:t>
      </w:r>
      <w:r w:rsidR="003301A7" w:rsidRPr="008B5D6E">
        <w:rPr>
          <w:rFonts w:cs="Arial"/>
          <w:color w:val="000000"/>
          <w:sz w:val="24"/>
          <w:szCs w:val="24"/>
          <w:lang w:val="es-MX"/>
        </w:rPr>
        <w:t xml:space="preserve"> y</w:t>
      </w:r>
      <w:r w:rsidRPr="008B5D6E">
        <w:rPr>
          <w:rFonts w:cs="Arial"/>
          <w:color w:val="000000"/>
          <w:sz w:val="24"/>
          <w:szCs w:val="24"/>
          <w:lang w:val="es-MX"/>
        </w:rPr>
        <w:t xml:space="preserve"> citó </w:t>
      </w:r>
      <w:r w:rsidR="008B5D6E" w:rsidRPr="008B5D6E">
        <w:rPr>
          <w:rFonts w:cs="Arial"/>
          <w:color w:val="000000"/>
          <w:sz w:val="24"/>
          <w:szCs w:val="24"/>
          <w:lang w:val="es-MX"/>
        </w:rPr>
        <w:t>disposición</w:t>
      </w:r>
      <w:r w:rsidRPr="008B5D6E">
        <w:rPr>
          <w:rFonts w:cs="Arial"/>
          <w:color w:val="000000"/>
          <w:sz w:val="24"/>
          <w:szCs w:val="24"/>
          <w:lang w:val="es-MX"/>
        </w:rPr>
        <w:t xml:space="preserve"> legal q</w:t>
      </w:r>
      <w:r w:rsidR="008B5D6E" w:rsidRPr="008B5D6E">
        <w:rPr>
          <w:rFonts w:cs="Arial"/>
          <w:color w:val="000000"/>
          <w:sz w:val="24"/>
          <w:szCs w:val="24"/>
          <w:lang w:val="es-MX"/>
        </w:rPr>
        <w:t>ue consideró que era aplicable</w:t>
      </w:r>
      <w:r w:rsidRPr="008B5D6E">
        <w:rPr>
          <w:rFonts w:cs="Arial"/>
          <w:color w:val="000000"/>
          <w:sz w:val="24"/>
          <w:szCs w:val="24"/>
          <w:lang w:val="es-MX"/>
        </w:rPr>
        <w:t xml:space="preserve"> al caso concreto y, además las razones porqué de acuerdo a ella, es</w:t>
      </w:r>
      <w:r w:rsidR="008B5D6E" w:rsidRPr="008B5D6E">
        <w:rPr>
          <w:rFonts w:cs="Arial"/>
          <w:color w:val="000000"/>
          <w:sz w:val="24"/>
          <w:szCs w:val="24"/>
          <w:lang w:val="es-MX"/>
        </w:rPr>
        <w:t>a disposición</w:t>
      </w:r>
      <w:r w:rsidR="003301A7" w:rsidRPr="008B5D6E">
        <w:rPr>
          <w:rFonts w:cs="Arial"/>
          <w:color w:val="000000"/>
          <w:sz w:val="24"/>
          <w:szCs w:val="24"/>
          <w:lang w:val="es-MX"/>
        </w:rPr>
        <w:t xml:space="preserve"> era para ella</w:t>
      </w:r>
      <w:r w:rsidR="008B5D6E" w:rsidRPr="008B5D6E">
        <w:rPr>
          <w:rFonts w:cs="Arial"/>
          <w:color w:val="000000"/>
          <w:sz w:val="24"/>
          <w:szCs w:val="24"/>
          <w:lang w:val="es-MX"/>
        </w:rPr>
        <w:t xml:space="preserve"> aplicable</w:t>
      </w:r>
      <w:r w:rsidRPr="008B5D6E">
        <w:rPr>
          <w:rFonts w:cs="Arial"/>
          <w:color w:val="000000"/>
          <w:sz w:val="24"/>
          <w:szCs w:val="24"/>
          <w:lang w:val="es-MX"/>
        </w:rPr>
        <w:t xml:space="preserve">, por tal razón, es decir, </w:t>
      </w:r>
      <w:r w:rsidR="008B5D6E" w:rsidRPr="008B5D6E">
        <w:rPr>
          <w:rFonts w:cs="Arial"/>
          <w:color w:val="000000"/>
          <w:sz w:val="24"/>
          <w:szCs w:val="24"/>
          <w:lang w:val="es-MX"/>
        </w:rPr>
        <w:t xml:space="preserve">el sujeto obligado </w:t>
      </w:r>
      <w:r w:rsidRPr="008B5D6E">
        <w:rPr>
          <w:rFonts w:cs="Arial"/>
          <w:color w:val="000000"/>
          <w:sz w:val="24"/>
          <w:szCs w:val="24"/>
          <w:lang w:val="es-MX"/>
        </w:rPr>
        <w:t>fundó y motivo</w:t>
      </w:r>
      <w:r w:rsidR="008B5D6E" w:rsidRPr="008B5D6E">
        <w:rPr>
          <w:rFonts w:cs="Arial"/>
          <w:color w:val="000000"/>
          <w:sz w:val="24"/>
          <w:szCs w:val="24"/>
          <w:lang w:val="es-MX"/>
        </w:rPr>
        <w:t xml:space="preserve"> –sin que se entienda que lo anterior es correcto.</w:t>
      </w:r>
    </w:p>
    <w:p w:rsidR="008B5D6E" w:rsidRDefault="008B5D6E" w:rsidP="00A24EBD">
      <w:pPr>
        <w:pStyle w:val="corte4fondo"/>
        <w:spacing w:line="276" w:lineRule="auto"/>
        <w:ind w:firstLine="0"/>
        <w:rPr>
          <w:rFonts w:cs="Arial"/>
          <w:color w:val="000000"/>
          <w:sz w:val="24"/>
          <w:szCs w:val="24"/>
          <w:lang w:val="es-MX"/>
        </w:rPr>
      </w:pPr>
    </w:p>
    <w:p w:rsidR="00B810DF" w:rsidRPr="00B60113" w:rsidRDefault="00B810DF" w:rsidP="00A24EBD">
      <w:pPr>
        <w:pStyle w:val="corte4fondo"/>
        <w:spacing w:line="276" w:lineRule="auto"/>
        <w:ind w:firstLine="708"/>
        <w:rPr>
          <w:rFonts w:cs="Arial"/>
          <w:sz w:val="24"/>
          <w:szCs w:val="24"/>
          <w:lang w:val="es-MX"/>
        </w:rPr>
      </w:pPr>
      <w:r w:rsidRPr="00B60113">
        <w:rPr>
          <w:rFonts w:cs="Arial"/>
          <w:sz w:val="24"/>
          <w:szCs w:val="24"/>
          <w:lang w:val="es-MX"/>
        </w:rPr>
        <w:t>Es fundado lo alegado por el recurrente en virtud de que cuando el sujeto obligado determine la notoria incompetencia debe de fundar y motiva</w:t>
      </w:r>
      <w:r>
        <w:rPr>
          <w:rFonts w:cs="Arial"/>
          <w:sz w:val="24"/>
          <w:szCs w:val="24"/>
          <w:lang w:val="es-MX"/>
        </w:rPr>
        <w:t>r</w:t>
      </w:r>
      <w:r w:rsidRPr="00B60113">
        <w:rPr>
          <w:rFonts w:cs="Arial"/>
          <w:sz w:val="24"/>
          <w:szCs w:val="24"/>
          <w:lang w:val="es-MX"/>
        </w:rPr>
        <w:t xml:space="preserve"> dicha situación.</w:t>
      </w:r>
      <w:r w:rsidRPr="00B60113">
        <w:rPr>
          <w:rFonts w:cs="Arial"/>
          <w:sz w:val="24"/>
          <w:szCs w:val="24"/>
          <w:lang w:val="es-MX"/>
        </w:rPr>
        <w:tab/>
      </w:r>
    </w:p>
    <w:p w:rsidR="00B810DF" w:rsidRPr="00B60113" w:rsidRDefault="00B810DF" w:rsidP="00A24EBD">
      <w:pPr>
        <w:pStyle w:val="corte4fondo"/>
        <w:spacing w:line="276" w:lineRule="auto"/>
        <w:ind w:firstLine="0"/>
        <w:rPr>
          <w:rFonts w:cs="Arial"/>
          <w:sz w:val="24"/>
          <w:szCs w:val="24"/>
          <w:lang w:val="es-MX"/>
        </w:rPr>
      </w:pPr>
    </w:p>
    <w:p w:rsidR="00B810DF" w:rsidRPr="00B60113" w:rsidRDefault="00B810DF" w:rsidP="00A24EBD">
      <w:pPr>
        <w:pStyle w:val="corte4fondo"/>
        <w:spacing w:line="276" w:lineRule="auto"/>
        <w:ind w:firstLine="0"/>
        <w:rPr>
          <w:rFonts w:cs="Arial"/>
          <w:color w:val="000000"/>
          <w:sz w:val="24"/>
          <w:szCs w:val="24"/>
          <w:lang w:val="es-MX"/>
        </w:rPr>
      </w:pPr>
      <w:r w:rsidRPr="00B60113">
        <w:rPr>
          <w:rFonts w:cs="Arial"/>
          <w:sz w:val="24"/>
          <w:szCs w:val="24"/>
          <w:lang w:val="es-MX"/>
        </w:rPr>
        <w:tab/>
        <w:t xml:space="preserve">Sobre lo mencionado, los </w:t>
      </w:r>
      <w:r w:rsidRPr="00B60113">
        <w:rPr>
          <w:rFonts w:cs="Arial"/>
          <w:color w:val="000000"/>
          <w:sz w:val="24"/>
          <w:szCs w:val="24"/>
          <w:lang w:val="es-MX"/>
        </w:rPr>
        <w:t>artículos 18, 19, 20, 54, fracción III y 158, de la Ley de Transparencia establecen que:</w:t>
      </w:r>
    </w:p>
    <w:p w:rsidR="00B810DF" w:rsidRPr="00B60113" w:rsidRDefault="00B810DF" w:rsidP="00A24EBD">
      <w:pPr>
        <w:pStyle w:val="corte4fondo"/>
        <w:spacing w:line="276" w:lineRule="auto"/>
        <w:ind w:firstLine="0"/>
        <w:rPr>
          <w:rFonts w:cs="Arial"/>
          <w:color w:val="000000"/>
          <w:sz w:val="24"/>
          <w:szCs w:val="24"/>
          <w:lang w:val="es-MX"/>
        </w:rPr>
      </w:pPr>
    </w:p>
    <w:p w:rsidR="00B810DF" w:rsidRPr="00B60113" w:rsidRDefault="00B810DF" w:rsidP="00A24EBD">
      <w:pPr>
        <w:pStyle w:val="Default"/>
        <w:spacing w:line="276" w:lineRule="auto"/>
        <w:ind w:left="708"/>
        <w:jc w:val="both"/>
        <w:rPr>
          <w:sz w:val="20"/>
          <w:szCs w:val="20"/>
        </w:rPr>
      </w:pPr>
      <w:r w:rsidRPr="00B60113">
        <w:rPr>
          <w:b/>
          <w:bCs/>
          <w:sz w:val="20"/>
          <w:szCs w:val="20"/>
        </w:rPr>
        <w:t xml:space="preserve">ARTÍCULO 18. </w:t>
      </w:r>
      <w:r w:rsidRPr="00B60113">
        <w:rPr>
          <w:sz w:val="20"/>
          <w:szCs w:val="20"/>
        </w:rPr>
        <w:t xml:space="preserve">Los sujetos obligados deberán documentar todo acto que derive del ejercicio de sus facultades, competencias o funciones. </w:t>
      </w:r>
    </w:p>
    <w:p w:rsidR="00B810DF" w:rsidRPr="00B60113" w:rsidRDefault="00B810DF" w:rsidP="00A24EBD">
      <w:pPr>
        <w:pStyle w:val="Default"/>
        <w:spacing w:line="276" w:lineRule="auto"/>
        <w:ind w:left="708"/>
        <w:rPr>
          <w:sz w:val="20"/>
          <w:szCs w:val="20"/>
        </w:rPr>
      </w:pPr>
    </w:p>
    <w:p w:rsidR="00B810DF" w:rsidRPr="00B60113" w:rsidRDefault="00B810DF" w:rsidP="00A24EBD">
      <w:pPr>
        <w:pStyle w:val="Default"/>
        <w:spacing w:line="276" w:lineRule="auto"/>
        <w:ind w:left="708"/>
        <w:jc w:val="both"/>
        <w:rPr>
          <w:sz w:val="20"/>
          <w:szCs w:val="20"/>
        </w:rPr>
      </w:pPr>
      <w:r w:rsidRPr="00B60113">
        <w:rPr>
          <w:b/>
          <w:bCs/>
          <w:sz w:val="20"/>
          <w:szCs w:val="20"/>
        </w:rPr>
        <w:t xml:space="preserve">ARTÍCULO 19. </w:t>
      </w:r>
      <w:r w:rsidRPr="00B60113">
        <w:rPr>
          <w:sz w:val="20"/>
          <w:szCs w:val="20"/>
        </w:rPr>
        <w:t xml:space="preserve">Se presume que la información debe existir si se refiere a las facultades, competencias y funciones que los ordenamientos jurídicos aplicables otorgan a los sujetos obligados. </w:t>
      </w:r>
    </w:p>
    <w:p w:rsidR="00B810DF" w:rsidRPr="00B60113" w:rsidRDefault="00B810DF" w:rsidP="00A24EBD">
      <w:pPr>
        <w:pStyle w:val="corte4fondo"/>
        <w:spacing w:line="276" w:lineRule="auto"/>
        <w:ind w:left="708" w:firstLine="0"/>
        <w:rPr>
          <w:sz w:val="20"/>
          <w:lang w:val="es-MX"/>
        </w:rPr>
      </w:pPr>
      <w:r w:rsidRPr="00B60113">
        <w:rPr>
          <w:sz w:val="20"/>
        </w:rPr>
        <w:t>En los casos en que ciertas facultades, competencias o funciones no se hayan ejercido, se debe motivar la respuesta en función de las causas que motiven la inexistencia.</w:t>
      </w:r>
    </w:p>
    <w:p w:rsidR="00B810DF" w:rsidRPr="00B60113" w:rsidRDefault="00B810DF" w:rsidP="00A24EBD">
      <w:pPr>
        <w:pStyle w:val="corte4fondo"/>
        <w:spacing w:line="276" w:lineRule="auto"/>
        <w:ind w:left="708" w:firstLine="0"/>
        <w:rPr>
          <w:sz w:val="20"/>
          <w:lang w:val="es-MX"/>
        </w:rPr>
      </w:pPr>
    </w:p>
    <w:p w:rsidR="00B810DF" w:rsidRPr="00B60113" w:rsidRDefault="00B810DF" w:rsidP="00A24EBD">
      <w:pPr>
        <w:pStyle w:val="corte4fondo"/>
        <w:spacing w:line="276" w:lineRule="auto"/>
        <w:ind w:left="708" w:firstLine="0"/>
        <w:rPr>
          <w:b/>
          <w:bCs/>
          <w:sz w:val="20"/>
          <w:lang w:val="es-MX"/>
        </w:rPr>
      </w:pPr>
      <w:r w:rsidRPr="00B60113">
        <w:rPr>
          <w:b/>
          <w:bCs/>
          <w:sz w:val="20"/>
        </w:rPr>
        <w:t xml:space="preserve">ARTÍCULO 20. </w:t>
      </w:r>
      <w:r w:rsidRPr="00B60113">
        <w:rPr>
          <w:sz w:val="20"/>
        </w:rPr>
        <w:t>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w:t>
      </w:r>
    </w:p>
    <w:p w:rsidR="00B810DF" w:rsidRPr="00B60113" w:rsidRDefault="00B810DF" w:rsidP="00A24EBD">
      <w:pPr>
        <w:pStyle w:val="corte4fondo"/>
        <w:spacing w:line="276" w:lineRule="auto"/>
        <w:ind w:left="708" w:firstLine="0"/>
        <w:rPr>
          <w:b/>
          <w:bCs/>
          <w:sz w:val="20"/>
          <w:lang w:val="es-MX"/>
        </w:rPr>
      </w:pPr>
    </w:p>
    <w:p w:rsidR="00B810DF" w:rsidRPr="00B60113" w:rsidRDefault="00B810DF" w:rsidP="00A24EBD">
      <w:pPr>
        <w:pStyle w:val="corte4fondo"/>
        <w:spacing w:line="276" w:lineRule="auto"/>
        <w:ind w:left="708" w:firstLine="0"/>
        <w:rPr>
          <w:sz w:val="20"/>
          <w:lang w:val="es-MX"/>
        </w:rPr>
      </w:pPr>
      <w:r w:rsidRPr="00B60113">
        <w:rPr>
          <w:b/>
          <w:bCs/>
          <w:sz w:val="20"/>
        </w:rPr>
        <w:t xml:space="preserve">ARTÍCULO 54. </w:t>
      </w:r>
      <w:r w:rsidRPr="00B60113">
        <w:rPr>
          <w:sz w:val="20"/>
        </w:rPr>
        <w:t xml:space="preserve">Los sujetos obligados designarán al responsable de la Unidad de Transparencia que tendrá las siguientes funciones: </w:t>
      </w:r>
    </w:p>
    <w:p w:rsidR="00B810DF" w:rsidRPr="00B60113" w:rsidRDefault="00B810DF" w:rsidP="00A24EBD">
      <w:pPr>
        <w:pStyle w:val="corte4fondo"/>
        <w:spacing w:line="276" w:lineRule="auto"/>
        <w:ind w:left="708" w:firstLine="0"/>
        <w:rPr>
          <w:sz w:val="20"/>
          <w:lang w:val="es-MX"/>
        </w:rPr>
      </w:pPr>
      <w:r w:rsidRPr="00B60113">
        <w:rPr>
          <w:sz w:val="20"/>
          <w:lang w:val="es-MX"/>
        </w:rPr>
        <w:t>[…]</w:t>
      </w:r>
    </w:p>
    <w:p w:rsidR="00B810DF" w:rsidRPr="00B60113" w:rsidRDefault="00B810DF" w:rsidP="00A24EBD">
      <w:pPr>
        <w:pStyle w:val="corte4fondo"/>
        <w:spacing w:line="276" w:lineRule="auto"/>
        <w:ind w:left="708" w:firstLine="0"/>
        <w:rPr>
          <w:sz w:val="20"/>
          <w:lang w:val="es-MX"/>
        </w:rPr>
      </w:pPr>
      <w:r w:rsidRPr="00B60113">
        <w:rPr>
          <w:b/>
          <w:bCs/>
          <w:sz w:val="20"/>
        </w:rPr>
        <w:t>III</w:t>
      </w:r>
      <w:r w:rsidRPr="00B60113">
        <w:rPr>
          <w:sz w:val="20"/>
        </w:rPr>
        <w:t>. Auxiliar a los particulares en la elaboración de solicitudes de acceso a la información y, en su caso, orientarlos sobre los sujetos obligados competentes conforme a la normatividad aplicable;</w:t>
      </w:r>
    </w:p>
    <w:p w:rsidR="00B810DF" w:rsidRPr="00B60113" w:rsidRDefault="00B810DF" w:rsidP="00A24EBD">
      <w:pPr>
        <w:pStyle w:val="corte4fondo"/>
        <w:spacing w:line="276" w:lineRule="auto"/>
        <w:ind w:left="708" w:firstLine="0"/>
        <w:rPr>
          <w:sz w:val="20"/>
          <w:lang w:val="es-MX"/>
        </w:rPr>
      </w:pPr>
    </w:p>
    <w:p w:rsidR="00B810DF" w:rsidRPr="00B60113" w:rsidRDefault="00B810DF" w:rsidP="00A24EBD">
      <w:pPr>
        <w:pStyle w:val="corte4fondo"/>
        <w:spacing w:line="276" w:lineRule="auto"/>
        <w:ind w:left="708" w:firstLine="0"/>
        <w:rPr>
          <w:sz w:val="20"/>
          <w:lang w:val="es-MX"/>
        </w:rPr>
      </w:pPr>
      <w:r w:rsidRPr="00B60113">
        <w:rPr>
          <w:b/>
          <w:bCs/>
          <w:sz w:val="20"/>
        </w:rPr>
        <w:t xml:space="preserve">ARTÍCULO 158. </w:t>
      </w:r>
      <w:r w:rsidRPr="00B60113">
        <w:rPr>
          <w:sz w:val="20"/>
        </w:rPr>
        <w:t xml:space="preserve">Cuando las Unidades de Transparencia determinen la notoria incompetencia por parte de los sujetos obligados, dentro del ámbito de su aplicación, para atender la solicitud de acceso a la información, deberán comunicarlo al solicitante, dentro de los tres días posteriores a la recepción de la solicitud y, en caso de poderlo determinar, señalar al solicitante el o los sujetos obligados competentes. </w:t>
      </w:r>
    </w:p>
    <w:p w:rsidR="00B810DF" w:rsidRPr="00B60113" w:rsidRDefault="00B810DF" w:rsidP="00A24EBD">
      <w:pPr>
        <w:pStyle w:val="corte4fondo"/>
        <w:spacing w:line="276" w:lineRule="auto"/>
        <w:ind w:left="708" w:firstLine="0"/>
        <w:rPr>
          <w:rFonts w:cs="Arial"/>
          <w:color w:val="000000"/>
          <w:sz w:val="24"/>
          <w:szCs w:val="24"/>
          <w:lang w:val="es-MX"/>
        </w:rPr>
      </w:pPr>
      <w:r w:rsidRPr="00B60113">
        <w:rPr>
          <w:sz w:val="20"/>
        </w:rPr>
        <w:lastRenderedPageBreak/>
        <w:t xml:space="preserve">Si los sujetos obligados son competentes para atender parcialmente la solicitud de acceso a la información, deberá dar respuesta respecto de dicha parte. Respecto de la información sobre la cual es incompetente se procederá conforme lo señala el párrafo anterior.  </w:t>
      </w:r>
      <w:r w:rsidRPr="00B60113">
        <w:rPr>
          <w:rFonts w:cs="Arial"/>
          <w:color w:val="000000"/>
          <w:sz w:val="24"/>
          <w:szCs w:val="24"/>
          <w:lang w:val="es-MX"/>
        </w:rPr>
        <w:t xml:space="preserve"> </w:t>
      </w:r>
    </w:p>
    <w:p w:rsidR="00B810DF" w:rsidRPr="00B60113" w:rsidRDefault="00B810DF" w:rsidP="00A24EBD">
      <w:pPr>
        <w:pStyle w:val="corte4fondo"/>
        <w:spacing w:line="276" w:lineRule="auto"/>
        <w:ind w:left="993" w:firstLine="0"/>
        <w:rPr>
          <w:rFonts w:cs="Arial"/>
          <w:color w:val="000000"/>
          <w:sz w:val="24"/>
          <w:szCs w:val="24"/>
          <w:lang w:val="es-MX"/>
        </w:rPr>
      </w:pPr>
    </w:p>
    <w:p w:rsidR="00B810DF" w:rsidRPr="00B60113" w:rsidRDefault="00B810DF" w:rsidP="00A24EBD">
      <w:pPr>
        <w:pStyle w:val="corte4fondo"/>
        <w:tabs>
          <w:tab w:val="left" w:pos="708"/>
          <w:tab w:val="left" w:pos="1454"/>
        </w:tabs>
        <w:spacing w:line="276" w:lineRule="auto"/>
        <w:ind w:firstLine="0"/>
        <w:rPr>
          <w:rFonts w:cs="Arial"/>
          <w:color w:val="000000"/>
          <w:sz w:val="24"/>
          <w:szCs w:val="24"/>
          <w:lang w:val="es-MX"/>
        </w:rPr>
      </w:pPr>
      <w:r w:rsidRPr="00B60113">
        <w:rPr>
          <w:rFonts w:cs="Arial"/>
          <w:color w:val="000000"/>
          <w:sz w:val="24"/>
          <w:szCs w:val="24"/>
          <w:lang w:val="es-MX"/>
        </w:rPr>
        <w:tab/>
        <w:t>De esas disposiciones tenemos que:</w:t>
      </w:r>
    </w:p>
    <w:p w:rsidR="00B810DF" w:rsidRPr="00B60113" w:rsidRDefault="00B810DF" w:rsidP="00A24EBD">
      <w:pPr>
        <w:pStyle w:val="corte4fondo"/>
        <w:tabs>
          <w:tab w:val="left" w:pos="708"/>
          <w:tab w:val="left" w:pos="1454"/>
        </w:tabs>
        <w:spacing w:line="276" w:lineRule="auto"/>
        <w:ind w:firstLine="0"/>
        <w:rPr>
          <w:rFonts w:cs="Arial"/>
          <w:color w:val="000000"/>
          <w:sz w:val="24"/>
          <w:szCs w:val="24"/>
          <w:lang w:val="es-MX"/>
        </w:rPr>
      </w:pPr>
    </w:p>
    <w:p w:rsidR="00B810DF" w:rsidRPr="00B60113" w:rsidRDefault="00B810DF" w:rsidP="00A24EBD">
      <w:pPr>
        <w:pStyle w:val="corte4fondo"/>
        <w:numPr>
          <w:ilvl w:val="0"/>
          <w:numId w:val="8"/>
        </w:numPr>
        <w:tabs>
          <w:tab w:val="left" w:pos="708"/>
          <w:tab w:val="left" w:pos="1454"/>
        </w:tabs>
        <w:spacing w:line="276" w:lineRule="auto"/>
        <w:rPr>
          <w:rFonts w:cs="Arial"/>
          <w:color w:val="000000"/>
          <w:sz w:val="24"/>
          <w:szCs w:val="24"/>
          <w:lang w:val="es-MX"/>
        </w:rPr>
      </w:pPr>
      <w:r w:rsidRPr="00B60113">
        <w:rPr>
          <w:sz w:val="24"/>
          <w:szCs w:val="24"/>
        </w:rPr>
        <w:t>Los sujetos obligados deberán documentar todo acto que derive del ejercicio de sus facultades, competencias o funciones</w:t>
      </w:r>
      <w:r w:rsidRPr="00B60113">
        <w:rPr>
          <w:sz w:val="24"/>
          <w:szCs w:val="24"/>
          <w:lang w:val="es-MX"/>
        </w:rPr>
        <w:t xml:space="preserve">, por lo que se </w:t>
      </w:r>
      <w:r w:rsidRPr="00B60113">
        <w:rPr>
          <w:sz w:val="24"/>
          <w:szCs w:val="24"/>
        </w:rPr>
        <w:t xml:space="preserve"> presume que la información debe existir si se refiere a </w:t>
      </w:r>
      <w:r w:rsidRPr="00B60113">
        <w:rPr>
          <w:sz w:val="24"/>
          <w:szCs w:val="24"/>
          <w:lang w:val="es-MX"/>
        </w:rPr>
        <w:t xml:space="preserve">esas </w:t>
      </w:r>
      <w:r w:rsidRPr="00B60113">
        <w:rPr>
          <w:sz w:val="24"/>
          <w:szCs w:val="24"/>
        </w:rPr>
        <w:t xml:space="preserve">facultades, competencias y funciones que los ordenamientos jurídicos aplicables </w:t>
      </w:r>
      <w:r w:rsidRPr="00B60113">
        <w:rPr>
          <w:sz w:val="24"/>
          <w:szCs w:val="24"/>
          <w:lang w:val="es-MX"/>
        </w:rPr>
        <w:t xml:space="preserve">les </w:t>
      </w:r>
      <w:r w:rsidRPr="00B60113">
        <w:rPr>
          <w:sz w:val="24"/>
          <w:szCs w:val="24"/>
        </w:rPr>
        <w:t>otorgan.</w:t>
      </w:r>
    </w:p>
    <w:p w:rsidR="00B810DF" w:rsidRPr="00B60113" w:rsidRDefault="00B810DF" w:rsidP="00A24EBD">
      <w:pPr>
        <w:pStyle w:val="corte4fondo"/>
        <w:tabs>
          <w:tab w:val="left" w:pos="708"/>
          <w:tab w:val="left" w:pos="1454"/>
        </w:tabs>
        <w:spacing w:line="276" w:lineRule="auto"/>
        <w:ind w:left="720" w:firstLine="0"/>
        <w:rPr>
          <w:rFonts w:cs="Arial"/>
          <w:color w:val="000000"/>
          <w:sz w:val="24"/>
          <w:szCs w:val="24"/>
          <w:lang w:val="es-MX"/>
        </w:rPr>
      </w:pPr>
    </w:p>
    <w:p w:rsidR="00B810DF" w:rsidRPr="00B60113" w:rsidRDefault="00B810DF" w:rsidP="00A24EBD">
      <w:pPr>
        <w:pStyle w:val="corte4fondo"/>
        <w:numPr>
          <w:ilvl w:val="0"/>
          <w:numId w:val="8"/>
        </w:numPr>
        <w:tabs>
          <w:tab w:val="left" w:pos="708"/>
          <w:tab w:val="left" w:pos="1454"/>
        </w:tabs>
        <w:spacing w:line="276" w:lineRule="auto"/>
        <w:rPr>
          <w:rFonts w:cs="Arial"/>
          <w:color w:val="000000"/>
          <w:sz w:val="24"/>
          <w:szCs w:val="24"/>
          <w:lang w:val="es-MX"/>
        </w:rPr>
      </w:pPr>
      <w:r w:rsidRPr="00B60113">
        <w:rPr>
          <w:sz w:val="24"/>
          <w:szCs w:val="24"/>
        </w:rPr>
        <w:t xml:space="preserve"> En los casos en que ciertas facultades, competencias o funciones no se hayan ejercido, se debe motivar la respuesta en función de las causas que motiven la inexistencia.</w:t>
      </w:r>
    </w:p>
    <w:p w:rsidR="00B810DF" w:rsidRPr="00B60113" w:rsidRDefault="00B810DF" w:rsidP="00A24EBD">
      <w:pPr>
        <w:pStyle w:val="Prrafodelista"/>
        <w:spacing w:after="0"/>
        <w:rPr>
          <w:rFonts w:cs="Arial"/>
          <w:color w:val="000000"/>
          <w:sz w:val="24"/>
          <w:szCs w:val="24"/>
        </w:rPr>
      </w:pPr>
    </w:p>
    <w:p w:rsidR="00B810DF" w:rsidRPr="00B60113" w:rsidRDefault="00B810DF" w:rsidP="00A24EBD">
      <w:pPr>
        <w:pStyle w:val="corte4fondo"/>
        <w:numPr>
          <w:ilvl w:val="0"/>
          <w:numId w:val="8"/>
        </w:numPr>
        <w:tabs>
          <w:tab w:val="left" w:pos="708"/>
          <w:tab w:val="left" w:pos="1454"/>
        </w:tabs>
        <w:spacing w:line="276" w:lineRule="auto"/>
        <w:rPr>
          <w:rFonts w:cs="Arial"/>
          <w:color w:val="000000"/>
          <w:sz w:val="24"/>
          <w:szCs w:val="24"/>
          <w:lang w:val="es-MX"/>
        </w:rPr>
      </w:pPr>
      <w:r w:rsidRPr="00B60113">
        <w:rPr>
          <w:sz w:val="24"/>
          <w:szCs w:val="24"/>
        </w:rPr>
        <w:t>Ante la negativa del acceso a la información o su inexistencia, el sujeto obligado deberá demostrar que la información no se refiere a alguna de sus facultades, competencias o funciones.</w:t>
      </w:r>
    </w:p>
    <w:p w:rsidR="00B810DF" w:rsidRPr="00B60113" w:rsidRDefault="00B810DF" w:rsidP="00A24EBD">
      <w:pPr>
        <w:pStyle w:val="Prrafodelista"/>
        <w:spacing w:after="0"/>
        <w:rPr>
          <w:rFonts w:cs="Arial"/>
          <w:color w:val="000000"/>
          <w:sz w:val="24"/>
          <w:szCs w:val="24"/>
        </w:rPr>
      </w:pPr>
    </w:p>
    <w:p w:rsidR="00B810DF" w:rsidRPr="00B60113" w:rsidRDefault="00B810DF" w:rsidP="00A24EBD">
      <w:pPr>
        <w:pStyle w:val="corte4fondo"/>
        <w:numPr>
          <w:ilvl w:val="0"/>
          <w:numId w:val="8"/>
        </w:numPr>
        <w:tabs>
          <w:tab w:val="left" w:pos="708"/>
          <w:tab w:val="left" w:pos="1454"/>
        </w:tabs>
        <w:spacing w:line="276" w:lineRule="auto"/>
        <w:rPr>
          <w:rFonts w:cs="Arial"/>
          <w:color w:val="000000"/>
          <w:sz w:val="24"/>
          <w:szCs w:val="24"/>
          <w:lang w:val="es-MX"/>
        </w:rPr>
      </w:pPr>
      <w:r w:rsidRPr="00B60113">
        <w:rPr>
          <w:rFonts w:cs="Arial"/>
          <w:color w:val="000000"/>
          <w:sz w:val="24"/>
          <w:szCs w:val="24"/>
          <w:lang w:val="es-MX"/>
        </w:rPr>
        <w:t xml:space="preserve">La Unidad de Transparencia tiene la función de </w:t>
      </w:r>
      <w:r w:rsidRPr="00B60113">
        <w:rPr>
          <w:sz w:val="24"/>
          <w:szCs w:val="24"/>
        </w:rPr>
        <w:t>orientar</w:t>
      </w:r>
      <w:r w:rsidRPr="00B60113">
        <w:rPr>
          <w:sz w:val="24"/>
          <w:szCs w:val="24"/>
          <w:lang w:val="es-MX"/>
        </w:rPr>
        <w:t xml:space="preserve"> a los particulares </w:t>
      </w:r>
      <w:r w:rsidRPr="00B60113">
        <w:rPr>
          <w:sz w:val="24"/>
          <w:szCs w:val="24"/>
        </w:rPr>
        <w:t>sobre los sujetos obligados competentes conforme a la normatividad aplicable</w:t>
      </w:r>
      <w:r w:rsidRPr="00B60113">
        <w:rPr>
          <w:sz w:val="24"/>
          <w:szCs w:val="24"/>
          <w:lang w:val="es-MX"/>
        </w:rPr>
        <w:t>.</w:t>
      </w:r>
    </w:p>
    <w:p w:rsidR="00B810DF" w:rsidRPr="00B60113" w:rsidRDefault="00B810DF" w:rsidP="00A24EBD">
      <w:pPr>
        <w:pStyle w:val="Prrafodelista"/>
        <w:spacing w:after="0"/>
        <w:rPr>
          <w:rFonts w:cs="Arial"/>
          <w:color w:val="000000"/>
          <w:sz w:val="24"/>
          <w:szCs w:val="24"/>
        </w:rPr>
      </w:pPr>
    </w:p>
    <w:p w:rsidR="00B810DF" w:rsidRPr="00B60113" w:rsidRDefault="00B810DF" w:rsidP="00A24EBD">
      <w:pPr>
        <w:pStyle w:val="corte4fondo"/>
        <w:numPr>
          <w:ilvl w:val="0"/>
          <w:numId w:val="8"/>
        </w:numPr>
        <w:tabs>
          <w:tab w:val="left" w:pos="708"/>
          <w:tab w:val="left" w:pos="1454"/>
        </w:tabs>
        <w:spacing w:line="276" w:lineRule="auto"/>
        <w:rPr>
          <w:rFonts w:cs="Arial"/>
          <w:color w:val="000000"/>
          <w:sz w:val="24"/>
          <w:szCs w:val="24"/>
          <w:lang w:val="es-MX"/>
        </w:rPr>
      </w:pPr>
      <w:r w:rsidRPr="00B60113">
        <w:rPr>
          <w:rFonts w:cs="Arial"/>
          <w:color w:val="000000"/>
          <w:sz w:val="24"/>
          <w:szCs w:val="24"/>
          <w:lang w:val="es-MX"/>
        </w:rPr>
        <w:t>Que c</w:t>
      </w:r>
      <w:r w:rsidRPr="00B60113">
        <w:rPr>
          <w:sz w:val="24"/>
          <w:szCs w:val="24"/>
        </w:rPr>
        <w:t>uando las Unidades de Transparencia determinen la notoria incompetencia por parte de los sujetos obligados, dentro del ámbito de su aplicación, para atender la solicitud de acceso a la información, deberán comunicarlo al solicitante, dentro de los tres días posteriores a la recepción de la solicitud y, en caso de poderlo determinar, señalar al solicitante el o los sujetos obligados competentes</w:t>
      </w:r>
      <w:r w:rsidRPr="00B60113">
        <w:rPr>
          <w:sz w:val="24"/>
          <w:szCs w:val="24"/>
          <w:lang w:val="es-MX"/>
        </w:rPr>
        <w:t xml:space="preserve"> y que si </w:t>
      </w:r>
      <w:r w:rsidRPr="00B60113">
        <w:rPr>
          <w:sz w:val="24"/>
          <w:szCs w:val="24"/>
        </w:rPr>
        <w:t xml:space="preserve">son competentes para atender parcialmente la solicitud de acceso a la información, deberá dar respuesta respecto de dicha parte. </w:t>
      </w:r>
    </w:p>
    <w:p w:rsidR="00770808" w:rsidRPr="00770808" w:rsidRDefault="00770808" w:rsidP="00A24EBD">
      <w:pPr>
        <w:pStyle w:val="corte4fondo"/>
        <w:spacing w:line="276" w:lineRule="auto"/>
        <w:ind w:firstLine="0"/>
        <w:rPr>
          <w:rFonts w:cs="Arial"/>
          <w:color w:val="000000"/>
          <w:sz w:val="24"/>
          <w:szCs w:val="24"/>
          <w:lang w:val="es-MX"/>
        </w:rPr>
      </w:pPr>
    </w:p>
    <w:p w:rsidR="00446729" w:rsidRDefault="00446729" w:rsidP="00A24EBD">
      <w:pPr>
        <w:pStyle w:val="corte4fondo"/>
        <w:tabs>
          <w:tab w:val="left" w:pos="567"/>
        </w:tabs>
        <w:spacing w:line="276" w:lineRule="auto"/>
        <w:ind w:firstLine="0"/>
        <w:rPr>
          <w:rFonts w:cs="Arial"/>
          <w:color w:val="000000"/>
          <w:sz w:val="24"/>
          <w:szCs w:val="24"/>
          <w:lang w:val="es-MX"/>
        </w:rPr>
      </w:pPr>
      <w:r w:rsidRPr="00770808">
        <w:rPr>
          <w:rFonts w:cs="Arial"/>
          <w:b/>
          <w:color w:val="000000"/>
          <w:sz w:val="24"/>
          <w:szCs w:val="24"/>
          <w:lang w:val="es-MX"/>
        </w:rPr>
        <w:t>7.2. Sentido de esta resolución</w:t>
      </w:r>
      <w:r w:rsidRPr="00770808">
        <w:rPr>
          <w:rFonts w:cs="Arial"/>
          <w:color w:val="000000"/>
          <w:sz w:val="24"/>
          <w:szCs w:val="24"/>
          <w:lang w:val="es-MX"/>
        </w:rPr>
        <w:t>.</w:t>
      </w:r>
    </w:p>
    <w:p w:rsidR="0084565B" w:rsidRPr="0049276D" w:rsidRDefault="0084565B" w:rsidP="00A24EBD">
      <w:pPr>
        <w:pStyle w:val="corte4fondo"/>
        <w:spacing w:line="276" w:lineRule="auto"/>
        <w:ind w:firstLine="0"/>
        <w:rPr>
          <w:rFonts w:cs="Arial"/>
          <w:sz w:val="24"/>
          <w:szCs w:val="24"/>
        </w:rPr>
      </w:pPr>
    </w:p>
    <w:p w:rsidR="0084565B" w:rsidRPr="0049276D" w:rsidRDefault="0084565B" w:rsidP="00A24EBD">
      <w:pPr>
        <w:pStyle w:val="corte4fondo"/>
        <w:tabs>
          <w:tab w:val="left" w:pos="567"/>
        </w:tabs>
        <w:spacing w:line="276" w:lineRule="auto"/>
        <w:rPr>
          <w:rFonts w:cs="Arial"/>
          <w:sz w:val="24"/>
          <w:szCs w:val="24"/>
        </w:rPr>
      </w:pPr>
      <w:r w:rsidRPr="0049276D">
        <w:rPr>
          <w:rFonts w:cs="Arial"/>
          <w:sz w:val="24"/>
          <w:szCs w:val="24"/>
        </w:rPr>
        <w:t xml:space="preserve">En las condiciones anotadas y, al haber resultado fundado uno de los agravios que hizo valer el recurrente, lo procedente es que este órgano colegiado de conformidad con el artículo 175, fracción III, de la Ley de Transparencia y Acceso a la Información Pública del Estado </w:t>
      </w:r>
      <w:r w:rsidRPr="0049276D">
        <w:rPr>
          <w:rFonts w:cs="Arial"/>
          <w:b/>
          <w:sz w:val="24"/>
          <w:szCs w:val="24"/>
        </w:rPr>
        <w:t xml:space="preserve">modifica </w:t>
      </w:r>
      <w:r w:rsidRPr="0049276D">
        <w:rPr>
          <w:rFonts w:cs="Arial"/>
          <w:sz w:val="24"/>
          <w:szCs w:val="24"/>
        </w:rPr>
        <w:t xml:space="preserve">la respuesta proporcionada por los sujetos obligados y, por lo tanto lo </w:t>
      </w:r>
      <w:r w:rsidRPr="0049276D">
        <w:rPr>
          <w:rFonts w:cs="Arial"/>
          <w:b/>
          <w:sz w:val="24"/>
          <w:szCs w:val="24"/>
        </w:rPr>
        <w:t>conmina</w:t>
      </w:r>
      <w:r w:rsidRPr="0049276D">
        <w:rPr>
          <w:rFonts w:cs="Arial"/>
          <w:sz w:val="24"/>
          <w:szCs w:val="24"/>
        </w:rPr>
        <w:t xml:space="preserve"> a que emita otra respuesta en la que:</w:t>
      </w:r>
    </w:p>
    <w:p w:rsidR="0084565B" w:rsidRPr="0049276D" w:rsidRDefault="0084565B" w:rsidP="00A24EBD">
      <w:pPr>
        <w:pStyle w:val="corte4fondo"/>
        <w:tabs>
          <w:tab w:val="left" w:pos="567"/>
        </w:tabs>
        <w:spacing w:line="276" w:lineRule="auto"/>
        <w:rPr>
          <w:rFonts w:cs="Arial"/>
          <w:sz w:val="24"/>
          <w:szCs w:val="24"/>
        </w:rPr>
      </w:pPr>
    </w:p>
    <w:p w:rsidR="0084565B" w:rsidRPr="0049276D" w:rsidRDefault="0084565B" w:rsidP="00A24EBD">
      <w:pPr>
        <w:pStyle w:val="Default"/>
        <w:numPr>
          <w:ilvl w:val="0"/>
          <w:numId w:val="10"/>
        </w:numPr>
        <w:spacing w:line="276" w:lineRule="auto"/>
        <w:jc w:val="both"/>
        <w:rPr>
          <w:color w:val="auto"/>
        </w:rPr>
      </w:pPr>
      <w:r>
        <w:rPr>
          <w:bCs/>
          <w:color w:val="auto"/>
        </w:rPr>
        <w:t xml:space="preserve">Funde y motive de manera correcta </w:t>
      </w:r>
      <w:r w:rsidRPr="00B60113">
        <w:t>la notoria incompetencia</w:t>
      </w:r>
      <w:r w:rsidRPr="0049276D">
        <w:rPr>
          <w:rFonts w:eastAsia="Arial Unicode MS"/>
          <w:color w:val="auto"/>
        </w:rPr>
        <w:t>.</w:t>
      </w:r>
    </w:p>
    <w:p w:rsidR="0084565B" w:rsidRPr="0049276D" w:rsidRDefault="0084565B" w:rsidP="00A24EBD">
      <w:pPr>
        <w:pStyle w:val="Default"/>
        <w:spacing w:line="276" w:lineRule="auto"/>
        <w:ind w:left="1287"/>
        <w:jc w:val="both"/>
        <w:rPr>
          <w:color w:val="auto"/>
        </w:rPr>
      </w:pPr>
    </w:p>
    <w:p w:rsidR="0084565B" w:rsidRPr="0049276D" w:rsidRDefault="0084565B" w:rsidP="00A24EBD">
      <w:pPr>
        <w:pStyle w:val="corte4fondo"/>
        <w:tabs>
          <w:tab w:val="left" w:pos="567"/>
        </w:tabs>
        <w:spacing w:line="276" w:lineRule="auto"/>
        <w:ind w:firstLine="0"/>
        <w:rPr>
          <w:rFonts w:cs="Arial"/>
          <w:b/>
          <w:sz w:val="25"/>
          <w:szCs w:val="25"/>
        </w:rPr>
      </w:pPr>
      <w:r>
        <w:rPr>
          <w:rFonts w:cs="Arial"/>
          <w:b/>
          <w:sz w:val="25"/>
          <w:szCs w:val="25"/>
        </w:rPr>
        <w:t>7.3</w:t>
      </w:r>
      <w:r w:rsidRPr="0049276D">
        <w:rPr>
          <w:rFonts w:cs="Arial"/>
          <w:b/>
          <w:sz w:val="25"/>
          <w:szCs w:val="25"/>
        </w:rPr>
        <w:t>. Precisiones de esta resolución.</w:t>
      </w:r>
    </w:p>
    <w:p w:rsidR="0084565B" w:rsidRPr="0049276D" w:rsidRDefault="0084565B" w:rsidP="00A24EBD">
      <w:pPr>
        <w:pStyle w:val="corte4fondo"/>
        <w:tabs>
          <w:tab w:val="left" w:pos="567"/>
        </w:tabs>
        <w:spacing w:line="276" w:lineRule="auto"/>
        <w:ind w:firstLine="0"/>
        <w:rPr>
          <w:rFonts w:cs="Arial"/>
          <w:b/>
          <w:sz w:val="25"/>
          <w:szCs w:val="25"/>
        </w:rPr>
      </w:pPr>
      <w:r w:rsidRPr="0049276D">
        <w:rPr>
          <w:rFonts w:cs="Arial"/>
          <w:b/>
          <w:sz w:val="25"/>
          <w:szCs w:val="25"/>
        </w:rPr>
        <w:lastRenderedPageBreak/>
        <w:tab/>
      </w:r>
    </w:p>
    <w:p w:rsidR="0084565B" w:rsidRPr="0049276D" w:rsidRDefault="0084565B" w:rsidP="00A24EBD">
      <w:pPr>
        <w:pStyle w:val="corte4fondo"/>
        <w:tabs>
          <w:tab w:val="left" w:pos="567"/>
        </w:tabs>
        <w:spacing w:line="276" w:lineRule="auto"/>
        <w:ind w:firstLine="0"/>
        <w:rPr>
          <w:rFonts w:cs="Arial"/>
          <w:sz w:val="25"/>
          <w:szCs w:val="25"/>
        </w:rPr>
      </w:pPr>
      <w:r w:rsidRPr="0049276D">
        <w:rPr>
          <w:rFonts w:cs="Arial"/>
          <w:b/>
          <w:sz w:val="25"/>
          <w:szCs w:val="25"/>
        </w:rPr>
        <w:tab/>
      </w:r>
      <w:r w:rsidRPr="0049276D">
        <w:rPr>
          <w:rFonts w:cs="Arial"/>
          <w:sz w:val="25"/>
          <w:szCs w:val="25"/>
        </w:rPr>
        <w:t>De conformidad con la última parte del artículo 176 de la Ley de Transparencia está Comisión de Transparencia establece los siguientes términos para el cumplimiento de la resolución.</w:t>
      </w:r>
    </w:p>
    <w:p w:rsidR="0084565B" w:rsidRPr="0049276D" w:rsidRDefault="0084565B" w:rsidP="00A24EBD">
      <w:pPr>
        <w:pStyle w:val="corte4fondo"/>
        <w:tabs>
          <w:tab w:val="left" w:pos="567"/>
        </w:tabs>
        <w:spacing w:line="276" w:lineRule="auto"/>
        <w:ind w:left="720" w:firstLine="0"/>
        <w:rPr>
          <w:rFonts w:cs="Arial"/>
          <w:sz w:val="25"/>
          <w:szCs w:val="25"/>
        </w:rPr>
      </w:pPr>
    </w:p>
    <w:p w:rsidR="0084565B" w:rsidRPr="00C32A50" w:rsidRDefault="0084565B" w:rsidP="00A24EBD">
      <w:pPr>
        <w:pStyle w:val="corte4fondo"/>
        <w:numPr>
          <w:ilvl w:val="0"/>
          <w:numId w:val="10"/>
        </w:numPr>
        <w:tabs>
          <w:tab w:val="left" w:pos="567"/>
        </w:tabs>
        <w:spacing w:line="276" w:lineRule="auto"/>
        <w:rPr>
          <w:rFonts w:cs="Arial"/>
          <w:sz w:val="24"/>
          <w:szCs w:val="24"/>
          <w:lang w:val="es-MX"/>
        </w:rPr>
      </w:pPr>
      <w:r w:rsidRPr="00C32A50">
        <w:rPr>
          <w:rFonts w:cs="Arial"/>
          <w:sz w:val="24"/>
          <w:szCs w:val="24"/>
          <w:lang w:val="es-MX"/>
        </w:rPr>
        <w:t xml:space="preserve">El </w:t>
      </w:r>
      <w:r>
        <w:rPr>
          <w:rFonts w:cs="Arial"/>
          <w:sz w:val="24"/>
          <w:szCs w:val="24"/>
          <w:lang w:val="es-MX"/>
        </w:rPr>
        <w:t xml:space="preserve">sujeto </w:t>
      </w:r>
      <w:r w:rsidRPr="00C32A50">
        <w:rPr>
          <w:rFonts w:cs="Arial"/>
          <w:sz w:val="24"/>
          <w:szCs w:val="24"/>
          <w:lang w:val="es-MX"/>
        </w:rPr>
        <w:t xml:space="preserve">obligado deberá </w:t>
      </w:r>
      <w:r>
        <w:rPr>
          <w:rFonts w:cs="Arial"/>
          <w:sz w:val="24"/>
          <w:szCs w:val="24"/>
          <w:lang w:val="es-MX"/>
        </w:rPr>
        <w:t>fundar y motivar la notoria incompetencia</w:t>
      </w:r>
      <w:r w:rsidRPr="00C32A50">
        <w:rPr>
          <w:rFonts w:cs="Arial"/>
          <w:sz w:val="24"/>
          <w:szCs w:val="24"/>
          <w:lang w:val="es-MX"/>
        </w:rPr>
        <w:t xml:space="preserve"> al recurrente en versión electrónica mediante el correo que le fue proporcionado para entregar la información.</w:t>
      </w:r>
    </w:p>
    <w:p w:rsidR="0084565B" w:rsidRDefault="0084565B" w:rsidP="00A24EBD">
      <w:pPr>
        <w:pStyle w:val="corte4fondo"/>
        <w:numPr>
          <w:ilvl w:val="0"/>
          <w:numId w:val="10"/>
        </w:numPr>
        <w:tabs>
          <w:tab w:val="left" w:pos="567"/>
        </w:tabs>
        <w:spacing w:line="276" w:lineRule="auto"/>
        <w:rPr>
          <w:rFonts w:cs="Arial"/>
          <w:sz w:val="25"/>
          <w:szCs w:val="25"/>
        </w:rPr>
      </w:pPr>
      <w:r w:rsidRPr="0049276D">
        <w:rPr>
          <w:rFonts w:cs="Arial"/>
          <w:sz w:val="25"/>
          <w:szCs w:val="25"/>
        </w:rPr>
        <w:t>En caso de que el sujeto obligado no contenga la información, entonces deberá de justificarlo en términos de los artículos 18, 19 y 20 de la Ley de Transparencia.</w:t>
      </w:r>
    </w:p>
    <w:p w:rsidR="00225E02" w:rsidRPr="0049276D" w:rsidRDefault="00225E02" w:rsidP="00225E02">
      <w:pPr>
        <w:pStyle w:val="corte4fondo"/>
        <w:tabs>
          <w:tab w:val="left" w:pos="567"/>
        </w:tabs>
        <w:spacing w:line="276" w:lineRule="auto"/>
        <w:ind w:left="1287" w:firstLine="0"/>
        <w:rPr>
          <w:rFonts w:cs="Arial"/>
          <w:sz w:val="25"/>
          <w:szCs w:val="25"/>
        </w:rPr>
      </w:pPr>
    </w:p>
    <w:p w:rsidR="0084565B" w:rsidRPr="0049276D" w:rsidRDefault="0084565B" w:rsidP="00A24EBD">
      <w:pPr>
        <w:spacing w:after="0" w:line="276" w:lineRule="auto"/>
        <w:jc w:val="both"/>
        <w:rPr>
          <w:rFonts w:ascii="Arial" w:eastAsia="Times New Roman" w:hAnsi="Arial" w:cs="Arial"/>
          <w:b/>
          <w:sz w:val="24"/>
          <w:szCs w:val="24"/>
          <w:lang w:eastAsia="es-MX"/>
        </w:rPr>
      </w:pPr>
      <w:r>
        <w:rPr>
          <w:rFonts w:ascii="Arial" w:eastAsia="Times New Roman" w:hAnsi="Arial" w:cs="Arial"/>
          <w:b/>
          <w:sz w:val="24"/>
          <w:szCs w:val="24"/>
          <w:lang w:eastAsia="es-MX"/>
        </w:rPr>
        <w:t>7.4</w:t>
      </w:r>
      <w:r w:rsidRPr="0049276D">
        <w:rPr>
          <w:rFonts w:ascii="Arial" w:eastAsia="Times New Roman" w:hAnsi="Arial" w:cs="Arial"/>
          <w:b/>
          <w:sz w:val="24"/>
          <w:szCs w:val="24"/>
          <w:lang w:eastAsia="es-MX"/>
        </w:rPr>
        <w:t>. Plazo de diez días hábiles para el cumplimento de esta resolución.</w:t>
      </w:r>
    </w:p>
    <w:p w:rsidR="0084565B" w:rsidRDefault="0084565B" w:rsidP="00A24EBD">
      <w:pPr>
        <w:spacing w:after="0" w:line="276" w:lineRule="auto"/>
        <w:ind w:firstLine="360"/>
        <w:jc w:val="both"/>
        <w:rPr>
          <w:rFonts w:ascii="Arial" w:eastAsia="Times New Roman" w:hAnsi="Arial" w:cs="Arial"/>
          <w:sz w:val="24"/>
          <w:szCs w:val="24"/>
          <w:lang w:eastAsia="es-MX"/>
        </w:rPr>
      </w:pPr>
      <w:r w:rsidRPr="0049276D">
        <w:rPr>
          <w:rFonts w:ascii="Arial" w:eastAsia="Times New Roman" w:hAnsi="Arial" w:cs="Arial"/>
          <w:sz w:val="24"/>
          <w:szCs w:val="24"/>
          <w:lang w:eastAsia="es-MX"/>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225E02" w:rsidRPr="0049276D" w:rsidRDefault="00225E02" w:rsidP="00A24EBD">
      <w:pPr>
        <w:spacing w:after="0" w:line="276" w:lineRule="auto"/>
        <w:ind w:firstLine="360"/>
        <w:jc w:val="both"/>
        <w:rPr>
          <w:rFonts w:ascii="Arial" w:eastAsia="Times New Roman" w:hAnsi="Arial" w:cs="Arial"/>
          <w:sz w:val="24"/>
          <w:szCs w:val="24"/>
          <w:lang w:eastAsia="es-MX"/>
        </w:rPr>
      </w:pPr>
    </w:p>
    <w:p w:rsidR="0084565B" w:rsidRDefault="0084565B" w:rsidP="00A24EBD">
      <w:pPr>
        <w:spacing w:after="0" w:line="276" w:lineRule="auto"/>
        <w:jc w:val="both"/>
        <w:rPr>
          <w:rFonts w:ascii="Arial" w:eastAsia="Times New Roman" w:hAnsi="Arial" w:cs="Arial"/>
          <w:b/>
          <w:sz w:val="24"/>
          <w:szCs w:val="24"/>
          <w:lang w:eastAsia="es-MX"/>
        </w:rPr>
      </w:pPr>
      <w:r>
        <w:rPr>
          <w:rFonts w:ascii="Arial" w:eastAsia="Times New Roman" w:hAnsi="Arial" w:cs="Arial"/>
          <w:b/>
          <w:sz w:val="24"/>
          <w:szCs w:val="24"/>
          <w:lang w:eastAsia="es-MX"/>
        </w:rPr>
        <w:t>7.5</w:t>
      </w:r>
      <w:r w:rsidRPr="0049276D">
        <w:rPr>
          <w:rFonts w:ascii="Arial" w:eastAsia="Times New Roman" w:hAnsi="Arial" w:cs="Arial"/>
          <w:b/>
          <w:sz w:val="24"/>
          <w:szCs w:val="24"/>
          <w:lang w:eastAsia="es-MX"/>
        </w:rPr>
        <w:t>. Informe sobre el cumplimento a la resolución dentro del plazo de tres días hábiles.</w:t>
      </w:r>
    </w:p>
    <w:p w:rsidR="00225E02" w:rsidRPr="0049276D" w:rsidRDefault="00225E02" w:rsidP="00A24EBD">
      <w:pPr>
        <w:spacing w:after="0" w:line="276" w:lineRule="auto"/>
        <w:jc w:val="both"/>
        <w:rPr>
          <w:rFonts w:ascii="Arial" w:eastAsia="Times New Roman" w:hAnsi="Arial" w:cs="Arial"/>
          <w:b/>
          <w:sz w:val="24"/>
          <w:szCs w:val="24"/>
          <w:lang w:eastAsia="es-MX"/>
        </w:rPr>
      </w:pPr>
    </w:p>
    <w:p w:rsidR="0084565B" w:rsidRDefault="0084565B" w:rsidP="00A24EBD">
      <w:pPr>
        <w:spacing w:after="0" w:line="276" w:lineRule="auto"/>
        <w:ind w:firstLine="708"/>
        <w:jc w:val="both"/>
        <w:rPr>
          <w:rFonts w:ascii="Arial" w:eastAsia="Times New Roman" w:hAnsi="Arial" w:cs="Arial"/>
          <w:sz w:val="24"/>
          <w:szCs w:val="24"/>
          <w:lang w:eastAsia="es-MX"/>
        </w:rPr>
      </w:pPr>
      <w:r w:rsidRPr="0049276D">
        <w:rPr>
          <w:rFonts w:ascii="Arial" w:eastAsia="Times New Roman" w:hAnsi="Arial" w:cs="Arial"/>
          <w:sz w:val="24"/>
          <w:szCs w:val="24"/>
          <w:lang w:eastAsia="es-MX"/>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225E02" w:rsidRPr="0049276D" w:rsidRDefault="00225E02" w:rsidP="00A24EBD">
      <w:pPr>
        <w:spacing w:after="0" w:line="276" w:lineRule="auto"/>
        <w:ind w:firstLine="708"/>
        <w:jc w:val="both"/>
        <w:rPr>
          <w:rFonts w:ascii="Arial" w:eastAsia="Times New Roman" w:hAnsi="Arial" w:cs="Arial"/>
          <w:sz w:val="24"/>
          <w:szCs w:val="24"/>
          <w:lang w:eastAsia="es-MX"/>
        </w:rPr>
      </w:pPr>
    </w:p>
    <w:p w:rsidR="0084565B" w:rsidRDefault="0084565B" w:rsidP="00A24EBD">
      <w:pPr>
        <w:spacing w:after="0" w:line="276" w:lineRule="auto"/>
        <w:jc w:val="both"/>
        <w:rPr>
          <w:rFonts w:ascii="Arial" w:eastAsia="Times New Roman" w:hAnsi="Arial" w:cs="Arial"/>
          <w:b/>
          <w:sz w:val="24"/>
          <w:szCs w:val="24"/>
          <w:lang w:eastAsia="es-MX"/>
        </w:rPr>
      </w:pPr>
      <w:r w:rsidRPr="0049276D">
        <w:rPr>
          <w:rFonts w:ascii="Arial" w:eastAsia="Times New Roman" w:hAnsi="Arial" w:cs="Arial"/>
          <w:b/>
          <w:sz w:val="24"/>
          <w:szCs w:val="24"/>
          <w:lang w:eastAsia="es-MX"/>
        </w:rPr>
        <w:t>7.</w:t>
      </w:r>
      <w:r w:rsidR="00225E02">
        <w:rPr>
          <w:rFonts w:ascii="Arial" w:eastAsia="Times New Roman" w:hAnsi="Arial" w:cs="Arial"/>
          <w:b/>
          <w:sz w:val="24"/>
          <w:szCs w:val="24"/>
          <w:lang w:eastAsia="es-MX"/>
        </w:rPr>
        <w:t>6</w:t>
      </w:r>
      <w:r w:rsidRPr="0049276D">
        <w:rPr>
          <w:rFonts w:ascii="Arial" w:eastAsia="Times New Roman" w:hAnsi="Arial" w:cs="Arial"/>
          <w:b/>
          <w:sz w:val="24"/>
          <w:szCs w:val="24"/>
          <w:lang w:eastAsia="es-MX"/>
        </w:rPr>
        <w:t>. Medida de apremio en caso de incumplimiento a la resolución.</w:t>
      </w:r>
    </w:p>
    <w:p w:rsidR="00225E02" w:rsidRPr="0049276D" w:rsidRDefault="00225E02" w:rsidP="00A24EBD">
      <w:pPr>
        <w:spacing w:after="0" w:line="276" w:lineRule="auto"/>
        <w:jc w:val="both"/>
        <w:rPr>
          <w:rFonts w:ascii="Arial" w:eastAsia="Times New Roman" w:hAnsi="Arial" w:cs="Arial"/>
          <w:b/>
          <w:sz w:val="24"/>
          <w:szCs w:val="24"/>
          <w:lang w:eastAsia="es-MX"/>
        </w:rPr>
      </w:pPr>
    </w:p>
    <w:p w:rsidR="0084565B" w:rsidRDefault="0084565B" w:rsidP="00A24EBD">
      <w:pPr>
        <w:spacing w:after="0" w:line="276" w:lineRule="auto"/>
        <w:ind w:firstLine="708"/>
        <w:jc w:val="both"/>
        <w:rPr>
          <w:rFonts w:ascii="Arial" w:eastAsia="Times New Roman" w:hAnsi="Arial" w:cs="Arial"/>
          <w:sz w:val="24"/>
          <w:szCs w:val="24"/>
          <w:lang w:eastAsia="es-MX"/>
        </w:rPr>
      </w:pPr>
      <w:r w:rsidRPr="0049276D">
        <w:rPr>
          <w:rFonts w:ascii="Arial" w:eastAsia="Times New Roman" w:hAnsi="Arial" w:cs="Arial"/>
          <w:sz w:val="24"/>
          <w:szCs w:val="24"/>
          <w:lang w:eastAsia="es-MX"/>
        </w:rPr>
        <w:t>Esta Comisión Estatal de Garantía de Acceso a la Información Pública apercibe al sujeto obligado que, en caso de no acatar la presente resolución, se le impondrá la multa establecida en el artículo 190, fracción II, de la Ley de Transparencia, en virtud de que este órgano colegiado debe de garantizar el debido cumplimiento al derecho humano de acceso a la información pública.</w:t>
      </w:r>
    </w:p>
    <w:p w:rsidR="00225E02" w:rsidRPr="0049276D" w:rsidRDefault="00225E02" w:rsidP="00A24EBD">
      <w:pPr>
        <w:spacing w:after="0" w:line="276" w:lineRule="auto"/>
        <w:ind w:firstLine="708"/>
        <w:jc w:val="both"/>
        <w:rPr>
          <w:rFonts w:ascii="Arial" w:eastAsia="Times New Roman" w:hAnsi="Arial" w:cs="Arial"/>
          <w:sz w:val="24"/>
          <w:szCs w:val="24"/>
          <w:lang w:eastAsia="es-MX"/>
        </w:rPr>
      </w:pPr>
    </w:p>
    <w:p w:rsidR="0084565B" w:rsidRDefault="0084565B" w:rsidP="00A24EBD">
      <w:pPr>
        <w:spacing w:after="0" w:line="276" w:lineRule="auto"/>
        <w:ind w:firstLine="708"/>
        <w:jc w:val="both"/>
        <w:rPr>
          <w:rFonts w:ascii="Arial" w:eastAsia="Times New Roman" w:hAnsi="Arial" w:cs="Arial"/>
          <w:b/>
          <w:sz w:val="24"/>
          <w:szCs w:val="24"/>
          <w:lang w:eastAsia="es-MX"/>
        </w:rPr>
      </w:pPr>
      <w:r w:rsidRPr="0049276D">
        <w:rPr>
          <w:rFonts w:ascii="Arial" w:eastAsia="Times New Roman" w:hAnsi="Arial" w:cs="Arial"/>
          <w:b/>
          <w:sz w:val="24"/>
          <w:szCs w:val="24"/>
          <w:lang w:eastAsia="es-MX"/>
        </w:rPr>
        <w:t>Medios de impugnación.</w:t>
      </w:r>
    </w:p>
    <w:p w:rsidR="00225E02" w:rsidRPr="0049276D" w:rsidRDefault="00225E02" w:rsidP="00A24EBD">
      <w:pPr>
        <w:spacing w:after="0" w:line="276" w:lineRule="auto"/>
        <w:ind w:firstLine="708"/>
        <w:jc w:val="both"/>
        <w:rPr>
          <w:rFonts w:ascii="Arial" w:eastAsia="Times New Roman" w:hAnsi="Arial" w:cs="Arial"/>
          <w:b/>
          <w:sz w:val="24"/>
          <w:szCs w:val="24"/>
          <w:lang w:eastAsia="es-MX"/>
        </w:rPr>
      </w:pPr>
    </w:p>
    <w:p w:rsidR="0084565B" w:rsidRPr="0049276D" w:rsidRDefault="0084565B" w:rsidP="00A24EBD">
      <w:pPr>
        <w:spacing w:after="0" w:line="276" w:lineRule="auto"/>
        <w:ind w:firstLine="708"/>
        <w:jc w:val="both"/>
        <w:rPr>
          <w:rFonts w:ascii="Arial" w:eastAsia="Times New Roman" w:hAnsi="Arial" w:cs="Arial"/>
          <w:sz w:val="24"/>
          <w:szCs w:val="24"/>
          <w:lang w:eastAsia="es-MX"/>
        </w:rPr>
      </w:pPr>
      <w:r w:rsidRPr="0049276D">
        <w:rPr>
          <w:rFonts w:ascii="Arial" w:eastAsia="Times New Roman" w:hAnsi="Arial" w:cs="Arial"/>
          <w:sz w:val="24"/>
          <w:szCs w:val="24"/>
          <w:lang w:eastAsia="es-MX"/>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84565B" w:rsidRPr="0049276D" w:rsidRDefault="0084565B" w:rsidP="00A24EBD">
      <w:pPr>
        <w:pStyle w:val="corte4fondo"/>
        <w:tabs>
          <w:tab w:val="left" w:pos="567"/>
        </w:tabs>
        <w:spacing w:line="276" w:lineRule="auto"/>
        <w:jc w:val="center"/>
        <w:rPr>
          <w:rFonts w:cs="Arial"/>
          <w:sz w:val="24"/>
          <w:szCs w:val="24"/>
        </w:rPr>
      </w:pPr>
      <w:r w:rsidRPr="0049276D">
        <w:rPr>
          <w:rFonts w:cs="Arial"/>
          <w:b/>
          <w:sz w:val="24"/>
          <w:szCs w:val="24"/>
        </w:rPr>
        <w:t>RESOLUTIVOS</w:t>
      </w:r>
      <w:r w:rsidRPr="0049276D">
        <w:rPr>
          <w:rFonts w:cs="Arial"/>
          <w:sz w:val="24"/>
          <w:szCs w:val="24"/>
        </w:rPr>
        <w:t xml:space="preserve"> </w:t>
      </w:r>
    </w:p>
    <w:p w:rsidR="0084565B" w:rsidRPr="0049276D" w:rsidRDefault="0084565B" w:rsidP="00A24EBD">
      <w:pPr>
        <w:pStyle w:val="corte4fondo"/>
        <w:tabs>
          <w:tab w:val="left" w:pos="567"/>
        </w:tabs>
        <w:spacing w:line="276" w:lineRule="auto"/>
        <w:jc w:val="center"/>
        <w:rPr>
          <w:rFonts w:cs="Arial"/>
          <w:sz w:val="24"/>
          <w:szCs w:val="24"/>
        </w:rPr>
      </w:pPr>
    </w:p>
    <w:p w:rsidR="0084565B" w:rsidRPr="0049276D" w:rsidRDefault="0084565B" w:rsidP="00A24EBD">
      <w:pPr>
        <w:pStyle w:val="corte4fondo"/>
        <w:tabs>
          <w:tab w:val="left" w:pos="567"/>
        </w:tabs>
        <w:spacing w:line="276" w:lineRule="auto"/>
        <w:rPr>
          <w:rFonts w:cs="Arial"/>
          <w:sz w:val="24"/>
          <w:szCs w:val="24"/>
        </w:rPr>
      </w:pPr>
      <w:r w:rsidRPr="0049276D">
        <w:rPr>
          <w:rFonts w:cs="Arial"/>
          <w:sz w:val="24"/>
          <w:szCs w:val="24"/>
        </w:rPr>
        <w:t>Por lo expuesto y fundado, SE RESUELVE:</w:t>
      </w:r>
    </w:p>
    <w:p w:rsidR="0084565B" w:rsidRPr="0049276D" w:rsidRDefault="0084565B" w:rsidP="00A24EBD">
      <w:pPr>
        <w:pStyle w:val="corte4fondo"/>
        <w:tabs>
          <w:tab w:val="left" w:pos="567"/>
        </w:tabs>
        <w:spacing w:line="276" w:lineRule="auto"/>
        <w:rPr>
          <w:rFonts w:cs="Arial"/>
          <w:sz w:val="24"/>
          <w:szCs w:val="24"/>
        </w:rPr>
      </w:pPr>
    </w:p>
    <w:p w:rsidR="0084565B" w:rsidRPr="0049276D" w:rsidRDefault="0084565B" w:rsidP="00A24EBD">
      <w:pPr>
        <w:pStyle w:val="corte4fondo"/>
        <w:tabs>
          <w:tab w:val="left" w:pos="567"/>
        </w:tabs>
        <w:spacing w:line="276" w:lineRule="auto"/>
        <w:rPr>
          <w:rFonts w:cs="Arial"/>
          <w:sz w:val="24"/>
          <w:szCs w:val="24"/>
        </w:rPr>
      </w:pPr>
      <w:r w:rsidRPr="0049276D">
        <w:rPr>
          <w:rFonts w:cs="Arial"/>
          <w:b/>
          <w:sz w:val="24"/>
          <w:szCs w:val="24"/>
        </w:rPr>
        <w:t>ÚNICO</w:t>
      </w:r>
      <w:r w:rsidRPr="0049276D">
        <w:rPr>
          <w:rFonts w:cs="Arial"/>
          <w:sz w:val="24"/>
          <w:szCs w:val="24"/>
        </w:rPr>
        <w:t xml:space="preserve">. Esta Comisión Estatal de Garantía y Acceso a la Información Pública </w:t>
      </w:r>
      <w:r w:rsidRPr="0049276D">
        <w:rPr>
          <w:rFonts w:cs="Arial"/>
          <w:b/>
          <w:sz w:val="24"/>
          <w:szCs w:val="24"/>
        </w:rPr>
        <w:t>modifica</w:t>
      </w:r>
      <w:r w:rsidRPr="0049276D">
        <w:rPr>
          <w:rFonts w:cs="Arial"/>
          <w:sz w:val="24"/>
          <w:szCs w:val="24"/>
        </w:rPr>
        <w:t xml:space="preserve"> el acto impugnado por los fundamentos y las razones desarrolladas en el considerando séptimo de la presente resolución.</w:t>
      </w:r>
    </w:p>
    <w:p w:rsidR="0084565B" w:rsidRPr="0049276D" w:rsidRDefault="0084565B" w:rsidP="00A24EBD">
      <w:pPr>
        <w:pStyle w:val="corte4fondo"/>
        <w:tabs>
          <w:tab w:val="left" w:pos="567"/>
        </w:tabs>
        <w:spacing w:line="276" w:lineRule="auto"/>
        <w:rPr>
          <w:rFonts w:cs="Arial"/>
          <w:sz w:val="24"/>
          <w:szCs w:val="24"/>
        </w:rPr>
      </w:pPr>
    </w:p>
    <w:p w:rsidR="0084565B" w:rsidRPr="0049276D" w:rsidRDefault="0084565B" w:rsidP="00A24EBD">
      <w:pPr>
        <w:pStyle w:val="corte4fondo"/>
        <w:tabs>
          <w:tab w:val="left" w:pos="567"/>
        </w:tabs>
        <w:spacing w:line="276" w:lineRule="auto"/>
        <w:rPr>
          <w:rFonts w:cs="Arial"/>
          <w:sz w:val="24"/>
          <w:szCs w:val="24"/>
        </w:rPr>
      </w:pPr>
      <w:r w:rsidRPr="0049276D">
        <w:rPr>
          <w:rFonts w:cs="Arial"/>
          <w:b/>
          <w:sz w:val="24"/>
          <w:szCs w:val="24"/>
        </w:rPr>
        <w:t xml:space="preserve">Notifíquese; </w:t>
      </w:r>
      <w:r w:rsidRPr="0049276D">
        <w:rPr>
          <w:rFonts w:cs="Arial"/>
          <w:sz w:val="24"/>
          <w:szCs w:val="24"/>
        </w:rPr>
        <w:t>por oficio a las autoridades</w:t>
      </w:r>
      <w:r w:rsidRPr="0049276D">
        <w:rPr>
          <w:rFonts w:cs="Arial"/>
          <w:b/>
          <w:sz w:val="24"/>
          <w:szCs w:val="24"/>
        </w:rPr>
        <w:t xml:space="preserve"> </w:t>
      </w:r>
      <w:r w:rsidRPr="0049276D">
        <w:rPr>
          <w:rFonts w:cs="Arial"/>
          <w:sz w:val="24"/>
          <w:szCs w:val="24"/>
        </w:rPr>
        <w:t>y a la recurrente por el medio que designó.</w:t>
      </w:r>
    </w:p>
    <w:p w:rsidR="0084565B" w:rsidRPr="0049276D" w:rsidRDefault="0084565B" w:rsidP="00A24EBD">
      <w:pPr>
        <w:pStyle w:val="corte4fondo"/>
        <w:tabs>
          <w:tab w:val="left" w:pos="567"/>
        </w:tabs>
        <w:spacing w:line="276" w:lineRule="auto"/>
        <w:rPr>
          <w:rFonts w:cs="Arial"/>
          <w:sz w:val="24"/>
          <w:szCs w:val="24"/>
        </w:rPr>
      </w:pPr>
      <w:r w:rsidRPr="0049276D">
        <w:rPr>
          <w:rFonts w:cs="Arial"/>
          <w:sz w:val="24"/>
          <w:szCs w:val="24"/>
        </w:rPr>
        <w:t xml:space="preserve"> </w:t>
      </w:r>
    </w:p>
    <w:p w:rsidR="004B12F9" w:rsidRPr="00AB190D" w:rsidRDefault="004B1D29" w:rsidP="00A24EBD">
      <w:pPr>
        <w:pStyle w:val="corte4fondo"/>
        <w:tabs>
          <w:tab w:val="left" w:pos="567"/>
        </w:tabs>
        <w:spacing w:line="276" w:lineRule="auto"/>
        <w:rPr>
          <w:rFonts w:cs="Arial"/>
          <w:sz w:val="24"/>
          <w:szCs w:val="24"/>
          <w:lang w:val="es-MX"/>
        </w:rPr>
      </w:pPr>
      <w:r w:rsidRPr="00AB190D">
        <w:rPr>
          <w:rFonts w:cs="Arial"/>
          <w:sz w:val="24"/>
          <w:szCs w:val="24"/>
        </w:rPr>
        <w:t>Así, por unanimidad de votos lo resolvió la Comisión Estatal de Garantía de Acceso a la Información Pública, integrada por los Comisionados</w:t>
      </w:r>
      <w:r w:rsidRPr="00AB190D">
        <w:rPr>
          <w:rFonts w:cs="Arial"/>
          <w:sz w:val="24"/>
          <w:szCs w:val="24"/>
          <w:lang w:val="es-MX"/>
        </w:rPr>
        <w:t xml:space="preserve"> Licenciadas Paulina Sánchez Pérez del Pozo,</w:t>
      </w:r>
      <w:r w:rsidRPr="00AB190D">
        <w:rPr>
          <w:rFonts w:cs="Arial"/>
          <w:sz w:val="24"/>
          <w:szCs w:val="24"/>
        </w:rPr>
        <w:t xml:space="preserve"> Claudia Elizabeth </w:t>
      </w:r>
      <w:r w:rsidRPr="00AB190D">
        <w:rPr>
          <w:rFonts w:cs="Arial"/>
          <w:sz w:val="24"/>
          <w:szCs w:val="24"/>
          <w:lang w:val="es-MX"/>
        </w:rPr>
        <w:t>A</w:t>
      </w:r>
      <w:proofErr w:type="spellStart"/>
      <w:r w:rsidRPr="00AB190D">
        <w:rPr>
          <w:rFonts w:cs="Arial"/>
          <w:sz w:val="24"/>
          <w:szCs w:val="24"/>
        </w:rPr>
        <w:t>valos</w:t>
      </w:r>
      <w:proofErr w:type="spellEnd"/>
      <w:r w:rsidRPr="00AB190D">
        <w:rPr>
          <w:rFonts w:cs="Arial"/>
          <w:sz w:val="24"/>
          <w:szCs w:val="24"/>
        </w:rPr>
        <w:t xml:space="preserve"> Cedillo</w:t>
      </w:r>
      <w:r w:rsidRPr="00AB190D">
        <w:rPr>
          <w:rFonts w:cs="Arial"/>
          <w:sz w:val="24"/>
          <w:szCs w:val="24"/>
          <w:lang w:val="es-MX"/>
        </w:rPr>
        <w:t xml:space="preserve"> </w:t>
      </w:r>
      <w:r w:rsidRPr="00AB190D">
        <w:rPr>
          <w:rFonts w:cs="Arial"/>
          <w:sz w:val="24"/>
          <w:szCs w:val="24"/>
        </w:rPr>
        <w:t xml:space="preserve">y </w:t>
      </w:r>
      <w:proofErr w:type="spellStart"/>
      <w:r w:rsidRPr="00AB190D">
        <w:rPr>
          <w:rFonts w:cs="Arial"/>
          <w:sz w:val="24"/>
          <w:szCs w:val="24"/>
        </w:rPr>
        <w:t>M</w:t>
      </w:r>
      <w:r w:rsidRPr="00AB190D">
        <w:rPr>
          <w:rFonts w:cs="Arial"/>
          <w:sz w:val="24"/>
          <w:szCs w:val="24"/>
          <w:lang w:val="es-MX"/>
        </w:rPr>
        <w:t>tro</w:t>
      </w:r>
      <w:proofErr w:type="spellEnd"/>
      <w:r w:rsidRPr="00AB190D">
        <w:rPr>
          <w:rFonts w:cs="Arial"/>
          <w:sz w:val="24"/>
          <w:szCs w:val="24"/>
        </w:rPr>
        <w:t>. Alejandro Lafuente Torres</w:t>
      </w:r>
      <w:r w:rsidRPr="00AB190D">
        <w:rPr>
          <w:rFonts w:cs="Arial"/>
          <w:sz w:val="24"/>
          <w:szCs w:val="24"/>
          <w:lang w:val="es-MX"/>
        </w:rPr>
        <w:t>,</w:t>
      </w:r>
      <w:r w:rsidRPr="00AB190D">
        <w:rPr>
          <w:rFonts w:cs="Arial"/>
          <w:sz w:val="24"/>
          <w:szCs w:val="24"/>
        </w:rPr>
        <w:t xml:space="preserve"> </w:t>
      </w:r>
      <w:r w:rsidRPr="00AB190D">
        <w:rPr>
          <w:rFonts w:cs="Arial"/>
          <w:sz w:val="24"/>
          <w:szCs w:val="24"/>
          <w:lang w:val="es-MX"/>
        </w:rPr>
        <w:t>P</w:t>
      </w:r>
      <w:r w:rsidRPr="00AB190D">
        <w:rPr>
          <w:rFonts w:cs="Arial"/>
          <w:sz w:val="24"/>
          <w:szCs w:val="24"/>
        </w:rPr>
        <w:t xml:space="preserve">residente, siendo ponente la primera de los nombrados, quienes en unión de la Licenciada Rosa María Motilla García, Secretaria de Pleno que da fe, firman esta resolución. </w:t>
      </w:r>
      <w:r w:rsidRPr="00AB190D">
        <w:rPr>
          <w:rFonts w:eastAsia="Arial Unicode MS" w:cs="Arial"/>
          <w:sz w:val="24"/>
          <w:szCs w:val="24"/>
        </w:rPr>
        <w:t xml:space="preserve"> </w:t>
      </w:r>
      <w:r w:rsidRPr="00AB190D">
        <w:rPr>
          <w:rFonts w:eastAsia="Arial Unicode MS" w:cs="Arial"/>
          <w:sz w:val="24"/>
          <w:szCs w:val="24"/>
          <w:lang w:val="es-MX"/>
        </w:rPr>
        <w:t xml:space="preserve">  </w:t>
      </w:r>
    </w:p>
    <w:p w:rsidR="004B12F9" w:rsidRPr="00AB190D" w:rsidRDefault="004B12F9" w:rsidP="00A24EBD">
      <w:pPr>
        <w:spacing w:after="0" w:line="276" w:lineRule="auto"/>
        <w:ind w:left="360" w:firstLine="900"/>
        <w:jc w:val="both"/>
        <w:rPr>
          <w:rFonts w:ascii="Arial" w:eastAsia="Arial Unicode MS" w:hAnsi="Arial" w:cs="Arial"/>
          <w:b/>
          <w:sz w:val="24"/>
          <w:szCs w:val="24"/>
        </w:rPr>
      </w:pPr>
    </w:p>
    <w:tbl>
      <w:tblPr>
        <w:tblW w:w="9900" w:type="dxa"/>
        <w:jc w:val="center"/>
        <w:tblLook w:val="01E0"/>
      </w:tblPr>
      <w:tblGrid>
        <w:gridCol w:w="4552"/>
        <w:gridCol w:w="154"/>
        <w:gridCol w:w="180"/>
        <w:gridCol w:w="5014"/>
      </w:tblGrid>
      <w:tr w:rsidR="004B12F9" w:rsidRPr="00AB190D" w:rsidTr="00EA0D38">
        <w:trPr>
          <w:trHeight w:val="2654"/>
          <w:jc w:val="center"/>
        </w:trPr>
        <w:tc>
          <w:tcPr>
            <w:tcW w:w="4706" w:type="dxa"/>
            <w:gridSpan w:val="2"/>
          </w:tcPr>
          <w:p w:rsidR="004B12F9" w:rsidRPr="00AB190D" w:rsidRDefault="004B12F9" w:rsidP="00A24EBD">
            <w:pPr>
              <w:spacing w:after="0" w:line="276" w:lineRule="auto"/>
              <w:jc w:val="center"/>
              <w:rPr>
                <w:rFonts w:ascii="Arial" w:eastAsia="Arial Unicode MS" w:hAnsi="Arial" w:cs="Arial"/>
                <w:b/>
                <w:sz w:val="24"/>
                <w:szCs w:val="24"/>
              </w:rPr>
            </w:pPr>
            <w:r w:rsidRPr="00AB190D">
              <w:rPr>
                <w:rFonts w:ascii="Arial" w:eastAsia="Arial Unicode MS" w:hAnsi="Arial" w:cs="Arial"/>
                <w:b/>
                <w:sz w:val="24"/>
                <w:szCs w:val="24"/>
              </w:rPr>
              <w:t xml:space="preserve">        COMISIONADO PRESIDENTE</w:t>
            </w:r>
          </w:p>
          <w:p w:rsidR="004B12F9" w:rsidRPr="00AB190D" w:rsidRDefault="004B12F9" w:rsidP="00A24EBD">
            <w:pPr>
              <w:spacing w:after="0" w:line="276" w:lineRule="auto"/>
              <w:ind w:left="360" w:firstLine="708"/>
              <w:jc w:val="center"/>
              <w:rPr>
                <w:rFonts w:ascii="Arial" w:eastAsia="Arial Unicode MS" w:hAnsi="Arial" w:cs="Arial"/>
                <w:b/>
                <w:sz w:val="24"/>
                <w:szCs w:val="24"/>
              </w:rPr>
            </w:pPr>
          </w:p>
          <w:p w:rsidR="004B12F9" w:rsidRPr="00AB190D" w:rsidRDefault="004B12F9" w:rsidP="00A24EBD">
            <w:pPr>
              <w:spacing w:after="0" w:line="276" w:lineRule="auto"/>
              <w:ind w:left="360" w:firstLine="708"/>
              <w:jc w:val="center"/>
              <w:rPr>
                <w:rFonts w:ascii="Arial" w:eastAsia="Arial Unicode MS" w:hAnsi="Arial" w:cs="Arial"/>
                <w:b/>
                <w:sz w:val="24"/>
                <w:szCs w:val="24"/>
              </w:rPr>
            </w:pPr>
          </w:p>
          <w:p w:rsidR="004B12F9" w:rsidRPr="00AB190D" w:rsidRDefault="004B12F9" w:rsidP="00A24EBD">
            <w:pPr>
              <w:spacing w:after="0" w:line="276" w:lineRule="auto"/>
              <w:ind w:left="360" w:firstLine="708"/>
              <w:jc w:val="center"/>
              <w:rPr>
                <w:rFonts w:ascii="Arial" w:eastAsia="Arial Unicode MS" w:hAnsi="Arial" w:cs="Arial"/>
                <w:b/>
                <w:sz w:val="24"/>
                <w:szCs w:val="24"/>
              </w:rPr>
            </w:pPr>
          </w:p>
          <w:p w:rsidR="004B12F9" w:rsidRPr="00AB190D" w:rsidRDefault="004B12F9" w:rsidP="00A24EBD">
            <w:pPr>
              <w:spacing w:after="0" w:line="276" w:lineRule="auto"/>
              <w:rPr>
                <w:rFonts w:ascii="Arial" w:eastAsia="Arial Unicode MS" w:hAnsi="Arial" w:cs="Arial"/>
                <w:b/>
                <w:sz w:val="24"/>
                <w:szCs w:val="24"/>
              </w:rPr>
            </w:pPr>
            <w:r w:rsidRPr="00AB190D">
              <w:rPr>
                <w:rFonts w:ascii="Arial" w:eastAsia="Arial Unicode MS" w:hAnsi="Arial" w:cs="Arial"/>
                <w:b/>
                <w:sz w:val="24"/>
                <w:szCs w:val="24"/>
              </w:rPr>
              <w:t xml:space="preserve">                   MTRO. ALEJANDRO </w:t>
            </w:r>
          </w:p>
          <w:p w:rsidR="004B12F9" w:rsidRPr="00AB190D" w:rsidRDefault="004B12F9" w:rsidP="00A24EBD">
            <w:pPr>
              <w:spacing w:after="0" w:line="276" w:lineRule="auto"/>
              <w:rPr>
                <w:rFonts w:ascii="Arial" w:eastAsia="Arial Unicode MS" w:hAnsi="Arial" w:cs="Arial"/>
                <w:b/>
                <w:sz w:val="24"/>
                <w:szCs w:val="24"/>
              </w:rPr>
            </w:pPr>
            <w:r w:rsidRPr="00AB190D">
              <w:rPr>
                <w:rFonts w:ascii="Arial" w:eastAsia="Arial Unicode MS" w:hAnsi="Arial" w:cs="Arial"/>
                <w:b/>
                <w:sz w:val="24"/>
                <w:szCs w:val="24"/>
              </w:rPr>
              <w:t xml:space="preserve">                    LAFUENTE TORRES </w:t>
            </w:r>
          </w:p>
        </w:tc>
        <w:tc>
          <w:tcPr>
            <w:tcW w:w="5194" w:type="dxa"/>
            <w:gridSpan w:val="2"/>
          </w:tcPr>
          <w:p w:rsidR="004B12F9" w:rsidRPr="00AB190D" w:rsidRDefault="004B12F9" w:rsidP="00A24EBD">
            <w:pPr>
              <w:spacing w:after="0" w:line="276" w:lineRule="auto"/>
              <w:ind w:left="360" w:firstLine="708"/>
              <w:rPr>
                <w:rFonts w:ascii="Arial" w:eastAsia="Arial Unicode MS" w:hAnsi="Arial" w:cs="Arial"/>
                <w:b/>
                <w:sz w:val="24"/>
                <w:szCs w:val="24"/>
              </w:rPr>
            </w:pPr>
            <w:r w:rsidRPr="00AB190D">
              <w:rPr>
                <w:rFonts w:ascii="Arial" w:eastAsia="Arial Unicode MS" w:hAnsi="Arial" w:cs="Arial"/>
                <w:b/>
                <w:sz w:val="24"/>
                <w:szCs w:val="24"/>
              </w:rPr>
              <w:t xml:space="preserve">              COMISIONADA </w:t>
            </w:r>
          </w:p>
          <w:p w:rsidR="004B12F9" w:rsidRPr="00AB190D" w:rsidRDefault="004B12F9" w:rsidP="00A24EBD">
            <w:pPr>
              <w:spacing w:after="0" w:line="276" w:lineRule="auto"/>
              <w:ind w:left="360" w:firstLine="708"/>
              <w:jc w:val="center"/>
              <w:rPr>
                <w:rFonts w:ascii="Arial" w:eastAsia="Arial Unicode MS" w:hAnsi="Arial" w:cs="Arial"/>
                <w:b/>
                <w:sz w:val="24"/>
                <w:szCs w:val="24"/>
              </w:rPr>
            </w:pPr>
          </w:p>
          <w:p w:rsidR="004B12F9" w:rsidRPr="00AB190D" w:rsidRDefault="004B12F9" w:rsidP="00A24EBD">
            <w:pPr>
              <w:spacing w:after="0" w:line="276" w:lineRule="auto"/>
              <w:ind w:left="360" w:firstLine="708"/>
              <w:jc w:val="center"/>
              <w:rPr>
                <w:rFonts w:ascii="Arial" w:eastAsia="Arial Unicode MS" w:hAnsi="Arial" w:cs="Arial"/>
                <w:b/>
                <w:sz w:val="24"/>
                <w:szCs w:val="24"/>
              </w:rPr>
            </w:pPr>
          </w:p>
          <w:p w:rsidR="004B12F9" w:rsidRPr="00AB190D" w:rsidRDefault="004B12F9" w:rsidP="00A24EBD">
            <w:pPr>
              <w:spacing w:after="0" w:line="276" w:lineRule="auto"/>
              <w:ind w:left="360" w:firstLine="708"/>
              <w:jc w:val="center"/>
              <w:rPr>
                <w:rFonts w:ascii="Arial" w:eastAsia="Arial Unicode MS" w:hAnsi="Arial" w:cs="Arial"/>
                <w:b/>
                <w:sz w:val="24"/>
                <w:szCs w:val="24"/>
              </w:rPr>
            </w:pPr>
          </w:p>
          <w:p w:rsidR="004B12F9" w:rsidRPr="00AB190D" w:rsidRDefault="004B12F9" w:rsidP="00A24EBD">
            <w:pPr>
              <w:spacing w:after="0" w:line="276" w:lineRule="auto"/>
              <w:jc w:val="center"/>
              <w:rPr>
                <w:rFonts w:ascii="Arial" w:eastAsia="Arial Unicode MS" w:hAnsi="Arial" w:cs="Arial"/>
                <w:b/>
                <w:sz w:val="24"/>
                <w:szCs w:val="24"/>
              </w:rPr>
            </w:pPr>
            <w:r w:rsidRPr="00AB190D">
              <w:rPr>
                <w:rFonts w:ascii="Arial" w:eastAsia="Arial Unicode MS" w:hAnsi="Arial" w:cs="Arial"/>
                <w:b/>
                <w:sz w:val="24"/>
                <w:szCs w:val="24"/>
              </w:rPr>
              <w:t xml:space="preserve">LIC. PAULINA SÁNCHEZ </w:t>
            </w:r>
          </w:p>
          <w:p w:rsidR="004B12F9" w:rsidRPr="00AB190D" w:rsidRDefault="004B12F9" w:rsidP="00A24EBD">
            <w:pPr>
              <w:spacing w:after="0" w:line="276" w:lineRule="auto"/>
              <w:jc w:val="center"/>
              <w:rPr>
                <w:rFonts w:ascii="Arial" w:eastAsia="Arial Unicode MS" w:hAnsi="Arial" w:cs="Arial"/>
                <w:b/>
                <w:sz w:val="24"/>
                <w:szCs w:val="24"/>
              </w:rPr>
            </w:pPr>
            <w:r w:rsidRPr="00AB190D">
              <w:rPr>
                <w:rFonts w:ascii="Arial" w:eastAsia="Arial Unicode MS" w:hAnsi="Arial" w:cs="Arial"/>
                <w:b/>
                <w:sz w:val="24"/>
                <w:szCs w:val="24"/>
              </w:rPr>
              <w:t>PÉREZ DEL POZO</w:t>
            </w:r>
          </w:p>
          <w:p w:rsidR="004B12F9" w:rsidRPr="00AB190D" w:rsidRDefault="004B12F9" w:rsidP="00A24EBD">
            <w:pPr>
              <w:spacing w:after="0" w:line="276" w:lineRule="auto"/>
              <w:ind w:left="1132"/>
              <w:rPr>
                <w:rFonts w:ascii="Arial" w:eastAsia="Arial Unicode MS" w:hAnsi="Arial" w:cs="Arial"/>
                <w:b/>
                <w:sz w:val="24"/>
                <w:szCs w:val="24"/>
              </w:rPr>
            </w:pPr>
          </w:p>
        </w:tc>
      </w:tr>
      <w:tr w:rsidR="004B12F9" w:rsidRPr="00AB190D" w:rsidTr="00EA0D38">
        <w:trPr>
          <w:trHeight w:val="2085"/>
          <w:jc w:val="center"/>
        </w:trPr>
        <w:tc>
          <w:tcPr>
            <w:tcW w:w="4552" w:type="dxa"/>
          </w:tcPr>
          <w:p w:rsidR="004B12F9" w:rsidRPr="00AB190D" w:rsidRDefault="004B12F9" w:rsidP="00A24EBD">
            <w:pPr>
              <w:spacing w:after="0" w:line="276" w:lineRule="auto"/>
              <w:ind w:left="360" w:hanging="360"/>
              <w:jc w:val="center"/>
              <w:rPr>
                <w:rFonts w:ascii="Arial" w:eastAsia="Arial Unicode MS" w:hAnsi="Arial" w:cs="Arial"/>
                <w:b/>
                <w:sz w:val="24"/>
                <w:szCs w:val="24"/>
              </w:rPr>
            </w:pPr>
            <w:r w:rsidRPr="00AB190D">
              <w:rPr>
                <w:rFonts w:ascii="Arial" w:eastAsia="Arial Unicode MS" w:hAnsi="Arial" w:cs="Arial"/>
                <w:b/>
                <w:sz w:val="24"/>
                <w:szCs w:val="24"/>
              </w:rPr>
              <w:t xml:space="preserve">COMISIONADA </w:t>
            </w:r>
          </w:p>
          <w:p w:rsidR="004B12F9" w:rsidRPr="00AB190D" w:rsidRDefault="004B12F9" w:rsidP="00A24EBD">
            <w:pPr>
              <w:spacing w:after="0" w:line="276" w:lineRule="auto"/>
              <w:ind w:left="360"/>
              <w:rPr>
                <w:rFonts w:ascii="Arial" w:eastAsia="Arial Unicode MS" w:hAnsi="Arial" w:cs="Arial"/>
                <w:b/>
                <w:sz w:val="24"/>
                <w:szCs w:val="24"/>
              </w:rPr>
            </w:pPr>
          </w:p>
          <w:p w:rsidR="004B12F9" w:rsidRPr="00AB190D" w:rsidRDefault="004B12F9" w:rsidP="00A24EBD">
            <w:pPr>
              <w:spacing w:after="0" w:line="276" w:lineRule="auto"/>
              <w:ind w:left="360"/>
              <w:rPr>
                <w:rFonts w:ascii="Arial" w:eastAsia="Arial Unicode MS" w:hAnsi="Arial" w:cs="Arial"/>
                <w:b/>
                <w:sz w:val="24"/>
                <w:szCs w:val="24"/>
              </w:rPr>
            </w:pPr>
          </w:p>
          <w:p w:rsidR="004B12F9" w:rsidRPr="00AB190D" w:rsidRDefault="004B12F9" w:rsidP="00A24EBD">
            <w:pPr>
              <w:spacing w:after="0" w:line="276" w:lineRule="auto"/>
              <w:ind w:left="360"/>
              <w:rPr>
                <w:rFonts w:ascii="Arial" w:eastAsia="Arial Unicode MS" w:hAnsi="Arial" w:cs="Arial"/>
                <w:b/>
                <w:sz w:val="24"/>
                <w:szCs w:val="24"/>
              </w:rPr>
            </w:pPr>
          </w:p>
          <w:p w:rsidR="004B12F9" w:rsidRPr="00AB190D" w:rsidRDefault="004B12F9" w:rsidP="00A24EBD">
            <w:pPr>
              <w:tabs>
                <w:tab w:val="left" w:pos="1358"/>
              </w:tabs>
              <w:spacing w:after="0" w:line="276" w:lineRule="auto"/>
              <w:ind w:firstLine="36"/>
              <w:jc w:val="center"/>
              <w:rPr>
                <w:rFonts w:ascii="Arial" w:eastAsia="Arial Unicode MS" w:hAnsi="Arial" w:cs="Arial"/>
                <w:b/>
                <w:sz w:val="24"/>
                <w:szCs w:val="24"/>
              </w:rPr>
            </w:pPr>
            <w:r w:rsidRPr="00AB190D">
              <w:rPr>
                <w:rFonts w:ascii="Arial" w:eastAsia="Arial Unicode MS" w:hAnsi="Arial" w:cs="Arial"/>
                <w:b/>
                <w:sz w:val="24"/>
                <w:szCs w:val="24"/>
              </w:rPr>
              <w:t xml:space="preserve">LIC. CLAUDIA ELIZABETH </w:t>
            </w:r>
          </w:p>
          <w:p w:rsidR="004B12F9" w:rsidRPr="00AB190D" w:rsidRDefault="004B12F9" w:rsidP="00A24EBD">
            <w:pPr>
              <w:spacing w:after="0" w:line="276" w:lineRule="auto"/>
              <w:ind w:left="360" w:firstLine="36"/>
              <w:jc w:val="center"/>
              <w:rPr>
                <w:rFonts w:ascii="Arial" w:eastAsia="Arial Unicode MS" w:hAnsi="Arial" w:cs="Arial"/>
                <w:b/>
                <w:sz w:val="24"/>
                <w:szCs w:val="24"/>
              </w:rPr>
            </w:pPr>
            <w:r w:rsidRPr="00AB190D">
              <w:rPr>
                <w:rFonts w:ascii="Arial" w:eastAsia="Arial Unicode MS" w:hAnsi="Arial" w:cs="Arial"/>
                <w:b/>
                <w:sz w:val="24"/>
                <w:szCs w:val="24"/>
              </w:rPr>
              <w:t xml:space="preserve">ÁVALOS CEDILLO  </w:t>
            </w:r>
          </w:p>
          <w:p w:rsidR="004B12F9" w:rsidRPr="00AB190D" w:rsidRDefault="004B12F9" w:rsidP="00A24EBD">
            <w:pPr>
              <w:spacing w:after="0" w:line="276" w:lineRule="auto"/>
              <w:ind w:left="360" w:firstLine="36"/>
              <w:jc w:val="center"/>
              <w:rPr>
                <w:rFonts w:ascii="Arial" w:eastAsia="Arial Unicode MS" w:hAnsi="Arial" w:cs="Arial"/>
                <w:b/>
                <w:sz w:val="24"/>
                <w:szCs w:val="24"/>
              </w:rPr>
            </w:pPr>
          </w:p>
        </w:tc>
        <w:tc>
          <w:tcPr>
            <w:tcW w:w="334" w:type="dxa"/>
            <w:gridSpan w:val="2"/>
          </w:tcPr>
          <w:p w:rsidR="004B12F9" w:rsidRPr="00AB190D" w:rsidRDefault="004B12F9" w:rsidP="00A24EBD">
            <w:pPr>
              <w:spacing w:after="0" w:line="276" w:lineRule="auto"/>
              <w:ind w:left="360" w:firstLine="708"/>
              <w:jc w:val="center"/>
              <w:rPr>
                <w:rFonts w:ascii="Arial" w:eastAsia="Arial Unicode MS" w:hAnsi="Arial" w:cs="Arial"/>
                <w:b/>
                <w:sz w:val="24"/>
                <w:szCs w:val="24"/>
              </w:rPr>
            </w:pPr>
          </w:p>
        </w:tc>
        <w:tc>
          <w:tcPr>
            <w:tcW w:w="5014" w:type="dxa"/>
          </w:tcPr>
          <w:p w:rsidR="004B12F9" w:rsidRPr="00AB190D" w:rsidRDefault="004B12F9" w:rsidP="00A24EBD">
            <w:pPr>
              <w:spacing w:after="0" w:line="276" w:lineRule="auto"/>
              <w:ind w:left="360" w:firstLine="708"/>
              <w:rPr>
                <w:rFonts w:ascii="Arial" w:eastAsia="Arial Unicode MS" w:hAnsi="Arial" w:cs="Arial"/>
                <w:b/>
                <w:sz w:val="24"/>
                <w:szCs w:val="24"/>
              </w:rPr>
            </w:pPr>
            <w:r w:rsidRPr="00AB190D">
              <w:rPr>
                <w:rFonts w:ascii="Arial" w:eastAsia="Arial Unicode MS" w:hAnsi="Arial" w:cs="Arial"/>
                <w:b/>
                <w:sz w:val="24"/>
                <w:szCs w:val="24"/>
              </w:rPr>
              <w:t>SECRETARIA DE PLENO</w:t>
            </w:r>
          </w:p>
          <w:p w:rsidR="004B12F9" w:rsidRPr="00AB190D" w:rsidRDefault="004B12F9" w:rsidP="00A24EBD">
            <w:pPr>
              <w:spacing w:after="0" w:line="276" w:lineRule="auto"/>
              <w:ind w:left="360" w:firstLine="708"/>
              <w:jc w:val="center"/>
              <w:rPr>
                <w:rFonts w:ascii="Arial" w:eastAsia="Arial Unicode MS" w:hAnsi="Arial" w:cs="Arial"/>
                <w:b/>
                <w:sz w:val="24"/>
                <w:szCs w:val="24"/>
              </w:rPr>
            </w:pPr>
          </w:p>
          <w:p w:rsidR="004B12F9" w:rsidRPr="00AB190D" w:rsidRDefault="004B12F9" w:rsidP="00A24EBD">
            <w:pPr>
              <w:spacing w:after="0" w:line="276" w:lineRule="auto"/>
              <w:ind w:left="360" w:firstLine="708"/>
              <w:jc w:val="center"/>
              <w:rPr>
                <w:rFonts w:ascii="Arial" w:eastAsia="Arial Unicode MS" w:hAnsi="Arial" w:cs="Arial"/>
                <w:b/>
                <w:sz w:val="24"/>
                <w:szCs w:val="24"/>
              </w:rPr>
            </w:pPr>
          </w:p>
          <w:p w:rsidR="004B12F9" w:rsidRPr="00AB190D" w:rsidRDefault="004B12F9" w:rsidP="00A24EBD">
            <w:pPr>
              <w:spacing w:after="0" w:line="276" w:lineRule="auto"/>
              <w:ind w:left="360" w:firstLine="708"/>
              <w:jc w:val="center"/>
              <w:rPr>
                <w:rFonts w:ascii="Arial" w:eastAsia="Arial Unicode MS" w:hAnsi="Arial" w:cs="Arial"/>
                <w:b/>
                <w:sz w:val="24"/>
                <w:szCs w:val="24"/>
              </w:rPr>
            </w:pPr>
          </w:p>
          <w:p w:rsidR="004B12F9" w:rsidRPr="00AB190D" w:rsidRDefault="004B12F9" w:rsidP="00A24EBD">
            <w:pPr>
              <w:spacing w:after="0" w:line="276" w:lineRule="auto"/>
              <w:ind w:left="360" w:hanging="360"/>
              <w:jc w:val="center"/>
              <w:rPr>
                <w:rFonts w:ascii="Arial" w:eastAsia="Arial Unicode MS" w:hAnsi="Arial" w:cs="Arial"/>
                <w:b/>
                <w:sz w:val="24"/>
                <w:szCs w:val="24"/>
              </w:rPr>
            </w:pPr>
            <w:r w:rsidRPr="00AB190D">
              <w:rPr>
                <w:rFonts w:ascii="Arial" w:eastAsia="Arial Unicode MS" w:hAnsi="Arial" w:cs="Arial"/>
                <w:b/>
                <w:sz w:val="24"/>
                <w:szCs w:val="24"/>
              </w:rPr>
              <w:t xml:space="preserve">LIC. ROSA MARÍA MOTILLA GARCÍA </w:t>
            </w:r>
          </w:p>
        </w:tc>
      </w:tr>
    </w:tbl>
    <w:p w:rsidR="004B12F9" w:rsidRDefault="004B12F9" w:rsidP="00A24EBD">
      <w:pPr>
        <w:pStyle w:val="corte4fondo"/>
        <w:tabs>
          <w:tab w:val="left" w:pos="567"/>
        </w:tabs>
        <w:spacing w:line="276" w:lineRule="auto"/>
        <w:rPr>
          <w:rFonts w:eastAsia="Arial Unicode MS" w:cs="Arial"/>
          <w:sz w:val="22"/>
          <w:szCs w:val="22"/>
          <w:lang w:val="es-MX"/>
        </w:rPr>
      </w:pPr>
    </w:p>
    <w:p w:rsidR="004B12F9" w:rsidRDefault="004B12F9" w:rsidP="00A24EBD">
      <w:pPr>
        <w:pStyle w:val="corte4fondo"/>
        <w:tabs>
          <w:tab w:val="left" w:pos="567"/>
        </w:tabs>
        <w:spacing w:line="276" w:lineRule="auto"/>
        <w:ind w:firstLine="0"/>
        <w:rPr>
          <w:rFonts w:cs="Arial"/>
          <w:sz w:val="10"/>
          <w:szCs w:val="10"/>
          <w:lang w:val="es-MX"/>
        </w:rPr>
      </w:pPr>
      <w:r w:rsidRPr="007F1BDE">
        <w:rPr>
          <w:rFonts w:cs="Arial"/>
          <w:sz w:val="10"/>
          <w:szCs w:val="10"/>
          <w:lang w:val="es-MX"/>
        </w:rPr>
        <w:t xml:space="preserve">*ESTAS FIRMAS PERTENECEN A LA RESOLUCIÓN DE LA REVISIÓN </w:t>
      </w:r>
      <w:r>
        <w:rPr>
          <w:rFonts w:cs="Arial"/>
          <w:sz w:val="10"/>
          <w:szCs w:val="10"/>
          <w:lang w:val="es-MX"/>
        </w:rPr>
        <w:t>035</w:t>
      </w:r>
      <w:r w:rsidRPr="007F1BDE">
        <w:rPr>
          <w:rFonts w:cs="Arial"/>
          <w:sz w:val="10"/>
          <w:szCs w:val="10"/>
          <w:lang w:val="es-MX"/>
        </w:rPr>
        <w:t>/201</w:t>
      </w:r>
      <w:r>
        <w:rPr>
          <w:rFonts w:cs="Arial"/>
          <w:sz w:val="10"/>
          <w:szCs w:val="10"/>
          <w:lang w:val="es-MX"/>
        </w:rPr>
        <w:t>8</w:t>
      </w:r>
      <w:r w:rsidRPr="007F1BDE">
        <w:rPr>
          <w:rFonts w:cs="Arial"/>
          <w:sz w:val="10"/>
          <w:szCs w:val="10"/>
          <w:lang w:val="es-MX"/>
        </w:rPr>
        <w:t>-2 QUE FUE INTERPUESTO CONTRA</w:t>
      </w:r>
      <w:r>
        <w:rPr>
          <w:rFonts w:cs="Arial"/>
          <w:sz w:val="10"/>
          <w:szCs w:val="10"/>
          <w:lang w:val="es-MX"/>
        </w:rPr>
        <w:t xml:space="preserve"> LA SECRETARÍA DE COMUNICACIONES Y TRANSPORTES Y</w:t>
      </w:r>
      <w:r w:rsidRPr="007F1BDE">
        <w:rPr>
          <w:rFonts w:cs="Arial"/>
          <w:sz w:val="10"/>
          <w:szCs w:val="10"/>
          <w:lang w:val="es-MX"/>
        </w:rPr>
        <w:t xml:space="preserve"> QUE FUE APROBADA EN LA SESIÓN </w:t>
      </w:r>
      <w:r>
        <w:rPr>
          <w:rFonts w:cs="Arial"/>
          <w:sz w:val="10"/>
          <w:szCs w:val="10"/>
          <w:lang w:val="es-MX"/>
        </w:rPr>
        <w:t>EXTRA</w:t>
      </w:r>
      <w:r w:rsidRPr="007F1BDE">
        <w:rPr>
          <w:rFonts w:cs="Arial"/>
          <w:sz w:val="10"/>
          <w:szCs w:val="10"/>
          <w:lang w:val="es-MX"/>
        </w:rPr>
        <w:t>ORDINA</w:t>
      </w:r>
      <w:r>
        <w:rPr>
          <w:rFonts w:cs="Arial"/>
          <w:sz w:val="10"/>
          <w:szCs w:val="10"/>
          <w:lang w:val="es-MX"/>
        </w:rPr>
        <w:t>RIA 11 ONCE DE ABRIL DE 2018 DOS MIL DIECIOCHO</w:t>
      </w:r>
      <w:r w:rsidRPr="007F1BDE">
        <w:rPr>
          <w:rFonts w:cs="Arial"/>
          <w:sz w:val="10"/>
          <w:szCs w:val="10"/>
          <w:lang w:val="es-MX"/>
        </w:rPr>
        <w:t>.</w:t>
      </w:r>
    </w:p>
    <w:p w:rsidR="004B12F9" w:rsidRDefault="004B12F9" w:rsidP="00A24EBD">
      <w:pPr>
        <w:pStyle w:val="corte4fondo"/>
        <w:tabs>
          <w:tab w:val="left" w:pos="567"/>
        </w:tabs>
        <w:spacing w:line="276" w:lineRule="auto"/>
        <w:ind w:firstLine="0"/>
        <w:rPr>
          <w:rFonts w:cs="Arial"/>
          <w:sz w:val="10"/>
          <w:szCs w:val="10"/>
          <w:lang w:val="es-MX"/>
        </w:rPr>
      </w:pPr>
      <w:r w:rsidRPr="007F1BDE">
        <w:rPr>
          <w:rFonts w:cs="Arial"/>
          <w:sz w:val="10"/>
          <w:szCs w:val="10"/>
          <w:lang w:val="es-MX"/>
        </w:rPr>
        <w:tab/>
      </w:r>
    </w:p>
    <w:p w:rsidR="004B12F9" w:rsidRDefault="004B12F9" w:rsidP="00A24EBD">
      <w:pPr>
        <w:pStyle w:val="corte4fondo"/>
        <w:tabs>
          <w:tab w:val="left" w:pos="567"/>
        </w:tabs>
        <w:spacing w:line="276" w:lineRule="auto"/>
        <w:ind w:firstLine="0"/>
        <w:rPr>
          <w:rFonts w:cs="Arial"/>
          <w:sz w:val="10"/>
          <w:szCs w:val="10"/>
          <w:lang w:val="es-MX"/>
        </w:rPr>
      </w:pPr>
    </w:p>
    <w:p w:rsidR="004B12F9" w:rsidRPr="007765F5" w:rsidRDefault="004B12F9" w:rsidP="00A24EBD">
      <w:pPr>
        <w:pStyle w:val="corte4fondo"/>
        <w:tabs>
          <w:tab w:val="left" w:pos="567"/>
        </w:tabs>
        <w:spacing w:line="276" w:lineRule="auto"/>
        <w:ind w:firstLine="0"/>
        <w:rPr>
          <w:rFonts w:cs="Arial"/>
          <w:sz w:val="23"/>
          <w:szCs w:val="23"/>
          <w:lang w:val="es-MX"/>
        </w:rPr>
      </w:pPr>
      <w:r w:rsidRPr="007F1BDE">
        <w:rPr>
          <w:rFonts w:cs="Arial"/>
          <w:i/>
          <w:sz w:val="10"/>
          <w:szCs w:val="10"/>
          <w:lang w:val="es-MX"/>
        </w:rPr>
        <w:t>L/MEMH.</w:t>
      </w:r>
      <w:r w:rsidRPr="007F1BDE">
        <w:rPr>
          <w:rFonts w:cs="Arial"/>
          <w:i/>
          <w:sz w:val="10"/>
          <w:szCs w:val="10"/>
        </w:rPr>
        <w:t xml:space="preserve"> </w:t>
      </w:r>
    </w:p>
    <w:tbl>
      <w:tblPr>
        <w:tblW w:w="9900" w:type="dxa"/>
        <w:jc w:val="center"/>
        <w:tblLook w:val="01E0"/>
      </w:tblPr>
      <w:tblGrid>
        <w:gridCol w:w="4552"/>
        <w:gridCol w:w="154"/>
        <w:gridCol w:w="180"/>
        <w:gridCol w:w="5014"/>
      </w:tblGrid>
      <w:tr w:rsidR="00770808" w:rsidRPr="0058421E" w:rsidTr="00EA0D38">
        <w:trPr>
          <w:trHeight w:val="2654"/>
          <w:jc w:val="center"/>
        </w:trPr>
        <w:tc>
          <w:tcPr>
            <w:tcW w:w="4706" w:type="dxa"/>
            <w:gridSpan w:val="2"/>
          </w:tcPr>
          <w:p w:rsidR="00770808" w:rsidRDefault="00770808" w:rsidP="00A24EBD">
            <w:pPr>
              <w:spacing w:after="0" w:line="276" w:lineRule="auto"/>
              <w:jc w:val="center"/>
              <w:rPr>
                <w:rFonts w:ascii="AvantGarde Bk BT" w:eastAsia="Arial Unicode MS" w:hAnsi="AvantGarde Bk BT" w:cs="Arial"/>
                <w:b/>
                <w:color w:val="4F81BD"/>
                <w:sz w:val="24"/>
                <w:szCs w:val="24"/>
              </w:rPr>
            </w:pPr>
          </w:p>
          <w:p w:rsidR="00225E02" w:rsidRDefault="00225E02" w:rsidP="00A24EBD">
            <w:pPr>
              <w:spacing w:after="0" w:line="276" w:lineRule="auto"/>
              <w:jc w:val="center"/>
              <w:rPr>
                <w:rFonts w:ascii="AvantGarde Bk BT" w:eastAsia="Arial Unicode MS" w:hAnsi="AvantGarde Bk BT" w:cs="Arial"/>
                <w:b/>
                <w:color w:val="4F81BD"/>
                <w:sz w:val="24"/>
                <w:szCs w:val="24"/>
              </w:rPr>
            </w:pPr>
          </w:p>
          <w:p w:rsidR="00225E02" w:rsidRDefault="00225E02" w:rsidP="00A24EBD">
            <w:pPr>
              <w:spacing w:after="0" w:line="276" w:lineRule="auto"/>
              <w:jc w:val="center"/>
              <w:rPr>
                <w:rFonts w:ascii="AvantGarde Bk BT" w:eastAsia="Arial Unicode MS" w:hAnsi="AvantGarde Bk BT" w:cs="Arial"/>
                <w:b/>
                <w:color w:val="4F81BD"/>
                <w:sz w:val="24"/>
                <w:szCs w:val="24"/>
              </w:rPr>
            </w:pPr>
          </w:p>
          <w:p w:rsidR="00225E02" w:rsidRDefault="00225E02" w:rsidP="00A24EBD">
            <w:pPr>
              <w:spacing w:after="0" w:line="276" w:lineRule="auto"/>
              <w:jc w:val="center"/>
              <w:rPr>
                <w:rFonts w:ascii="AvantGarde Bk BT" w:eastAsia="Arial Unicode MS" w:hAnsi="AvantGarde Bk BT" w:cs="Arial"/>
                <w:b/>
                <w:color w:val="4F81BD"/>
                <w:sz w:val="24"/>
                <w:szCs w:val="24"/>
              </w:rPr>
            </w:pPr>
          </w:p>
          <w:p w:rsidR="00225E02" w:rsidRDefault="00225E02" w:rsidP="00A24EBD">
            <w:pPr>
              <w:spacing w:after="0" w:line="276" w:lineRule="auto"/>
              <w:jc w:val="center"/>
              <w:rPr>
                <w:rFonts w:ascii="AvantGarde Bk BT" w:eastAsia="Arial Unicode MS" w:hAnsi="AvantGarde Bk BT" w:cs="Arial"/>
                <w:b/>
                <w:color w:val="4F81BD"/>
                <w:sz w:val="24"/>
                <w:szCs w:val="24"/>
              </w:rPr>
            </w:pPr>
          </w:p>
          <w:p w:rsidR="00225E02" w:rsidRDefault="00225E02" w:rsidP="00A24EBD">
            <w:pPr>
              <w:spacing w:after="0" w:line="276" w:lineRule="auto"/>
              <w:jc w:val="center"/>
              <w:rPr>
                <w:rFonts w:ascii="AvantGarde Bk BT" w:eastAsia="Arial Unicode MS" w:hAnsi="AvantGarde Bk BT" w:cs="Arial"/>
                <w:b/>
                <w:color w:val="4F81BD"/>
                <w:sz w:val="24"/>
                <w:szCs w:val="24"/>
              </w:rPr>
            </w:pPr>
          </w:p>
          <w:p w:rsidR="00225E02" w:rsidRDefault="00225E02" w:rsidP="00A24EBD">
            <w:pPr>
              <w:spacing w:after="0" w:line="276" w:lineRule="auto"/>
              <w:jc w:val="center"/>
              <w:rPr>
                <w:rFonts w:ascii="AvantGarde Bk BT" w:eastAsia="Arial Unicode MS" w:hAnsi="AvantGarde Bk BT" w:cs="Arial"/>
                <w:b/>
                <w:color w:val="4F81BD"/>
                <w:sz w:val="24"/>
                <w:szCs w:val="24"/>
              </w:rPr>
            </w:pPr>
          </w:p>
          <w:p w:rsidR="00225E02" w:rsidRDefault="00225E02" w:rsidP="00A24EBD">
            <w:pPr>
              <w:spacing w:after="0" w:line="276" w:lineRule="auto"/>
              <w:jc w:val="center"/>
              <w:rPr>
                <w:rFonts w:ascii="AvantGarde Bk BT" w:eastAsia="Arial Unicode MS" w:hAnsi="AvantGarde Bk BT" w:cs="Arial"/>
                <w:b/>
                <w:color w:val="4F81BD"/>
                <w:sz w:val="24"/>
                <w:szCs w:val="24"/>
              </w:rPr>
            </w:pPr>
          </w:p>
          <w:p w:rsidR="00225E02" w:rsidRDefault="00225E02" w:rsidP="00A24EBD">
            <w:pPr>
              <w:spacing w:after="0" w:line="276" w:lineRule="auto"/>
              <w:jc w:val="center"/>
              <w:rPr>
                <w:rFonts w:ascii="AvantGarde Bk BT" w:eastAsia="Arial Unicode MS" w:hAnsi="AvantGarde Bk BT" w:cs="Arial"/>
                <w:b/>
                <w:color w:val="4F81BD"/>
                <w:sz w:val="24"/>
                <w:szCs w:val="24"/>
              </w:rPr>
            </w:pPr>
          </w:p>
          <w:p w:rsidR="00225E02" w:rsidRPr="0058421E" w:rsidRDefault="00225E02" w:rsidP="00A24EBD">
            <w:pPr>
              <w:spacing w:after="0" w:line="276" w:lineRule="auto"/>
              <w:jc w:val="center"/>
              <w:rPr>
                <w:rFonts w:ascii="AvantGarde Bk BT" w:eastAsia="Arial Unicode MS" w:hAnsi="AvantGarde Bk BT" w:cs="Arial"/>
                <w:b/>
                <w:color w:val="4F81BD"/>
                <w:sz w:val="24"/>
                <w:szCs w:val="24"/>
              </w:rPr>
            </w:pPr>
            <w:bookmarkStart w:id="0" w:name="_GoBack"/>
            <w:bookmarkEnd w:id="0"/>
          </w:p>
        </w:tc>
        <w:tc>
          <w:tcPr>
            <w:tcW w:w="5194" w:type="dxa"/>
            <w:gridSpan w:val="2"/>
          </w:tcPr>
          <w:p w:rsidR="00770808" w:rsidRPr="0058421E" w:rsidRDefault="00770808" w:rsidP="00A24EBD">
            <w:pPr>
              <w:spacing w:after="0" w:line="276" w:lineRule="auto"/>
              <w:ind w:left="360" w:firstLine="36"/>
              <w:jc w:val="center"/>
              <w:rPr>
                <w:rFonts w:ascii="AvantGarde Bk BT" w:eastAsia="Arial Unicode MS" w:hAnsi="AvantGarde Bk BT" w:cs="Arial"/>
                <w:b/>
                <w:color w:val="4F81BD"/>
                <w:sz w:val="24"/>
                <w:szCs w:val="24"/>
              </w:rPr>
            </w:pPr>
          </w:p>
        </w:tc>
      </w:tr>
      <w:tr w:rsidR="00770808" w:rsidRPr="0058421E" w:rsidTr="00EA0D38">
        <w:trPr>
          <w:trHeight w:val="2085"/>
          <w:jc w:val="center"/>
        </w:trPr>
        <w:tc>
          <w:tcPr>
            <w:tcW w:w="4552" w:type="dxa"/>
          </w:tcPr>
          <w:p w:rsidR="00770808" w:rsidRPr="0058421E" w:rsidRDefault="00770808" w:rsidP="00A24EBD">
            <w:pPr>
              <w:tabs>
                <w:tab w:val="left" w:pos="1358"/>
              </w:tabs>
              <w:spacing w:after="0" w:line="276" w:lineRule="auto"/>
              <w:ind w:firstLine="36"/>
              <w:rPr>
                <w:rFonts w:ascii="AvantGarde Bk BT" w:eastAsia="Arial Unicode MS" w:hAnsi="AvantGarde Bk BT" w:cs="Arial"/>
                <w:b/>
                <w:color w:val="4F81BD"/>
                <w:sz w:val="10"/>
                <w:szCs w:val="10"/>
              </w:rPr>
            </w:pPr>
          </w:p>
        </w:tc>
        <w:tc>
          <w:tcPr>
            <w:tcW w:w="334" w:type="dxa"/>
            <w:gridSpan w:val="2"/>
          </w:tcPr>
          <w:p w:rsidR="00770808" w:rsidRPr="0058421E" w:rsidRDefault="00770808" w:rsidP="00A24EBD">
            <w:pPr>
              <w:spacing w:after="0" w:line="276" w:lineRule="auto"/>
              <w:ind w:left="360" w:firstLine="708"/>
              <w:jc w:val="center"/>
              <w:rPr>
                <w:rFonts w:ascii="AvantGarde Bk BT" w:eastAsia="Arial Unicode MS" w:hAnsi="AvantGarde Bk BT" w:cs="Arial"/>
                <w:b/>
                <w:color w:val="4F81BD"/>
                <w:sz w:val="24"/>
                <w:szCs w:val="24"/>
              </w:rPr>
            </w:pPr>
          </w:p>
        </w:tc>
        <w:tc>
          <w:tcPr>
            <w:tcW w:w="5014" w:type="dxa"/>
          </w:tcPr>
          <w:p w:rsidR="00770808" w:rsidRPr="0058421E" w:rsidRDefault="00770808" w:rsidP="00A24EBD">
            <w:pPr>
              <w:spacing w:after="0" w:line="276" w:lineRule="auto"/>
              <w:ind w:left="360" w:hanging="360"/>
              <w:jc w:val="center"/>
              <w:rPr>
                <w:rFonts w:ascii="AvantGarde Bk BT" w:eastAsia="Arial Unicode MS" w:hAnsi="AvantGarde Bk BT" w:cs="Arial"/>
                <w:b/>
                <w:color w:val="4F81BD"/>
                <w:sz w:val="24"/>
                <w:szCs w:val="24"/>
              </w:rPr>
            </w:pPr>
          </w:p>
        </w:tc>
      </w:tr>
    </w:tbl>
    <w:p w:rsidR="00770808" w:rsidRPr="00AB190D" w:rsidRDefault="00770808" w:rsidP="00A24EBD">
      <w:pPr>
        <w:pStyle w:val="corte4fondo"/>
        <w:tabs>
          <w:tab w:val="left" w:pos="567"/>
        </w:tabs>
        <w:spacing w:line="276" w:lineRule="auto"/>
        <w:rPr>
          <w:rFonts w:eastAsia="Arial Unicode MS" w:cs="Arial"/>
          <w:sz w:val="24"/>
          <w:szCs w:val="24"/>
          <w:lang w:val="es-MX"/>
        </w:rPr>
      </w:pPr>
    </w:p>
    <w:p w:rsidR="00951144" w:rsidRDefault="00951144" w:rsidP="00A24EBD">
      <w:pPr>
        <w:pStyle w:val="corte4fondo"/>
        <w:spacing w:line="276" w:lineRule="auto"/>
        <w:rPr>
          <w:rFonts w:cs="Arial"/>
          <w:i/>
          <w:sz w:val="20"/>
          <w:lang w:val="es-MX"/>
        </w:rPr>
      </w:pPr>
    </w:p>
    <w:p w:rsidR="00770808" w:rsidRDefault="00770808" w:rsidP="00A24EBD">
      <w:pPr>
        <w:pStyle w:val="corte4fondo"/>
        <w:spacing w:line="276" w:lineRule="auto"/>
        <w:rPr>
          <w:rFonts w:cs="Arial"/>
          <w:i/>
          <w:sz w:val="20"/>
          <w:lang w:val="es-MX"/>
        </w:rPr>
      </w:pPr>
    </w:p>
    <w:p w:rsidR="00770808" w:rsidRPr="00951144" w:rsidRDefault="00770808" w:rsidP="00A24EBD">
      <w:pPr>
        <w:pStyle w:val="corte4fondo"/>
        <w:spacing w:line="276" w:lineRule="auto"/>
        <w:rPr>
          <w:rFonts w:cs="Arial"/>
          <w:i/>
          <w:sz w:val="20"/>
          <w:lang w:val="es-MX"/>
        </w:rPr>
      </w:pPr>
    </w:p>
    <w:sectPr w:rsidR="00770808" w:rsidRPr="00951144" w:rsidSect="002D52C3">
      <w:headerReference w:type="default" r:id="rId9"/>
      <w:pgSz w:w="12242" w:h="20163" w:code="5"/>
      <w:pgMar w:top="3062" w:right="851" w:bottom="2495" w:left="272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4E28" w:rsidRDefault="002E4E28" w:rsidP="00BF6D99">
      <w:pPr>
        <w:spacing w:after="0" w:line="240" w:lineRule="auto"/>
      </w:pPr>
      <w:r>
        <w:separator/>
      </w:r>
    </w:p>
  </w:endnote>
  <w:endnote w:type="continuationSeparator" w:id="0">
    <w:p w:rsidR="002E4E28" w:rsidRDefault="002E4E28" w:rsidP="00BF6D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vantGarde Bk BT">
    <w:altName w:val="Century Gothic"/>
    <w:panose1 w:val="020B0402020202020204"/>
    <w:charset w:val="00"/>
    <w:family w:val="swiss"/>
    <w:pitch w:val="variable"/>
    <w:sig w:usb0="00000087" w:usb1="00000000" w:usb2="00000000" w:usb3="00000000" w:csb0="0000001B"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4E28" w:rsidRDefault="002E4E28" w:rsidP="00BF6D99">
      <w:pPr>
        <w:spacing w:after="0" w:line="240" w:lineRule="auto"/>
      </w:pPr>
      <w:r>
        <w:separator/>
      </w:r>
    </w:p>
  </w:footnote>
  <w:footnote w:type="continuationSeparator" w:id="0">
    <w:p w:rsidR="002E4E28" w:rsidRDefault="002E4E28" w:rsidP="00BF6D99">
      <w:pPr>
        <w:spacing w:after="0" w:line="240" w:lineRule="auto"/>
      </w:pPr>
      <w:r>
        <w:continuationSeparator/>
      </w:r>
    </w:p>
  </w:footnote>
  <w:footnote w:id="1">
    <w:p w:rsidR="00BF6D99" w:rsidRPr="00DA1577" w:rsidRDefault="00BF6D99" w:rsidP="00BF6D99">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BF6D99" w:rsidRDefault="00BF6D99" w:rsidP="00BF6D99">
      <w:pPr>
        <w:pStyle w:val="Textonotapie"/>
      </w:pPr>
      <w:r>
        <w:rPr>
          <w:rStyle w:val="Refdenotaalpie"/>
        </w:rPr>
        <w:footnoteRef/>
      </w:r>
      <w:r>
        <w:t xml:space="preserve"> </w:t>
      </w:r>
      <w:r w:rsidRPr="00C36168">
        <w:rPr>
          <w:rFonts w:ascii="Arial" w:hAnsi="Arial" w:cs="Arial"/>
          <w:sz w:val="16"/>
          <w:szCs w:val="16"/>
        </w:rPr>
        <w:t>Visible en la foja 1</w:t>
      </w:r>
      <w:r>
        <w:rPr>
          <w:rFonts w:ascii="Arial" w:hAnsi="Arial" w:cs="Arial"/>
          <w:sz w:val="16"/>
          <w:szCs w:val="16"/>
        </w:rPr>
        <w:t xml:space="preserve"> y 2 </w:t>
      </w:r>
      <w:r w:rsidRPr="00C36168">
        <w:rPr>
          <w:rFonts w:ascii="Arial" w:hAnsi="Arial" w:cs="Arial"/>
          <w:sz w:val="16"/>
          <w:szCs w:val="16"/>
        </w:rPr>
        <w:t>de autos.</w:t>
      </w:r>
      <w:r>
        <w:rPr>
          <w:rFonts w:ascii="Arial" w:hAnsi="Arial" w:cs="Arial"/>
          <w:sz w:val="16"/>
          <w:szCs w:val="16"/>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E02" w:rsidRPr="00DE7FC2" w:rsidRDefault="00346777" w:rsidP="00020E02">
    <w:pPr>
      <w:pStyle w:val="Encabezado"/>
      <w:tabs>
        <w:tab w:val="clear" w:pos="4419"/>
        <w:tab w:val="left" w:pos="6804"/>
      </w:tabs>
      <w:jc w:val="right"/>
      <w:rPr>
        <w:rFonts w:ascii="Arial" w:hAnsi="Arial" w:cs="Arial"/>
        <w:sz w:val="16"/>
        <w:szCs w:val="16"/>
      </w:rPr>
    </w:pPr>
    <w:r>
      <w:t xml:space="preserve">                                                                                                                    </w:t>
    </w:r>
    <w:r w:rsidRPr="00DE7FC2">
      <w:rPr>
        <w:rFonts w:ascii="Arial" w:hAnsi="Arial" w:cs="Arial"/>
      </w:rPr>
      <w:t xml:space="preserve">                                                    </w:t>
    </w:r>
    <w:r>
      <w:rPr>
        <w:rFonts w:ascii="Arial" w:hAnsi="Arial" w:cs="Arial"/>
      </w:rPr>
      <w:t xml:space="preserve">                  </w:t>
    </w:r>
    <w:r w:rsidR="00F57B52" w:rsidRPr="00DE7FC2">
      <w:rPr>
        <w:rFonts w:ascii="Arial" w:hAnsi="Arial" w:cs="Arial"/>
      </w:rPr>
      <w:fldChar w:fldCharType="begin"/>
    </w:r>
    <w:r w:rsidRPr="00DE7FC2">
      <w:rPr>
        <w:rFonts w:ascii="Arial" w:hAnsi="Arial" w:cs="Arial"/>
      </w:rPr>
      <w:instrText xml:space="preserve"> PAGE   \* MERGEFORMAT </w:instrText>
    </w:r>
    <w:r w:rsidR="00F57B52" w:rsidRPr="00DE7FC2">
      <w:rPr>
        <w:rFonts w:ascii="Arial" w:hAnsi="Arial" w:cs="Arial"/>
      </w:rPr>
      <w:fldChar w:fldCharType="separate"/>
    </w:r>
    <w:r w:rsidR="00D234C7">
      <w:rPr>
        <w:rFonts w:ascii="Arial" w:hAnsi="Arial" w:cs="Arial"/>
        <w:noProof/>
      </w:rPr>
      <w:t>1</w:t>
    </w:r>
    <w:r w:rsidR="00F57B52" w:rsidRPr="00DE7FC2">
      <w:rPr>
        <w:rFonts w:ascii="Arial" w:hAnsi="Arial" w:cs="Arial"/>
      </w:rPr>
      <w:fldChar w:fldCharType="end"/>
    </w:r>
    <w:r>
      <w:rPr>
        <w:rFonts w:ascii="Arial" w:hAnsi="Arial" w:cs="Arial"/>
      </w:rPr>
      <w:t xml:space="preserve">                                        </w:t>
    </w:r>
    <w:r w:rsidRPr="00DE7FC2">
      <w:rPr>
        <w:rFonts w:ascii="Arial" w:hAnsi="Arial" w:cs="Arial"/>
      </w:rPr>
      <w:t xml:space="preserve"> </w:t>
    </w:r>
    <w:r>
      <w:rPr>
        <w:rFonts w:ascii="Arial" w:hAnsi="Arial" w:cs="Arial"/>
      </w:rPr>
      <w:t xml:space="preserve"> </w:t>
    </w:r>
    <w:r w:rsidRPr="00DE7FC2">
      <w:rPr>
        <w:rFonts w:ascii="Arial" w:hAnsi="Arial" w:cs="Arial"/>
        <w:sz w:val="16"/>
        <w:szCs w:val="16"/>
      </w:rPr>
      <w:t xml:space="preserve">RECURSO </w:t>
    </w:r>
    <w:r>
      <w:rPr>
        <w:rFonts w:ascii="Arial" w:hAnsi="Arial" w:cs="Arial"/>
        <w:sz w:val="16"/>
        <w:szCs w:val="16"/>
      </w:rPr>
      <w:t xml:space="preserve">DE REVISIÓN  </w:t>
    </w:r>
    <w:r w:rsidR="00FA0E3F">
      <w:rPr>
        <w:rFonts w:ascii="Arial" w:hAnsi="Arial" w:cs="Arial"/>
        <w:sz w:val="16"/>
        <w:szCs w:val="16"/>
      </w:rPr>
      <w:t>03</w:t>
    </w:r>
    <w:r w:rsidR="00F06310">
      <w:rPr>
        <w:rFonts w:ascii="Arial" w:hAnsi="Arial" w:cs="Arial"/>
        <w:sz w:val="16"/>
        <w:szCs w:val="16"/>
      </w:rPr>
      <w:t>5</w:t>
    </w:r>
    <w:r>
      <w:rPr>
        <w:rFonts w:ascii="Arial" w:hAnsi="Arial" w:cs="Arial"/>
        <w:sz w:val="16"/>
        <w:szCs w:val="16"/>
      </w:rPr>
      <w:t>/201</w:t>
    </w:r>
    <w:r w:rsidR="00FA0E3F">
      <w:rPr>
        <w:rFonts w:ascii="Arial" w:hAnsi="Arial" w:cs="Arial"/>
        <w:sz w:val="16"/>
        <w:szCs w:val="16"/>
      </w:rPr>
      <w:t>8</w:t>
    </w:r>
  </w:p>
  <w:p w:rsidR="00020E02" w:rsidRDefault="00346777">
    <w:pPr>
      <w:pStyle w:val="Encabezado"/>
    </w:pPr>
    <w:r>
      <w:t xml:space="preserve">       </w:t>
    </w:r>
  </w:p>
  <w:p w:rsidR="00020E02" w:rsidRDefault="002E4E28">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7E602A0"/>
    <w:multiLevelType w:val="hybridMultilevel"/>
    <w:tmpl w:val="E2FA12BC"/>
    <w:lvl w:ilvl="0" w:tplc="080A0001">
      <w:start w:val="1"/>
      <w:numFmt w:val="bullet"/>
      <w:lvlText w:val=""/>
      <w:lvlJc w:val="left"/>
      <w:pPr>
        <w:ind w:left="1287"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3">
    <w:nsid w:val="195741D5"/>
    <w:multiLevelType w:val="hybridMultilevel"/>
    <w:tmpl w:val="86AE2A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nsid w:val="351764B0"/>
    <w:multiLevelType w:val="hybridMultilevel"/>
    <w:tmpl w:val="1294FA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nsid w:val="5B0D5985"/>
    <w:multiLevelType w:val="hybridMultilevel"/>
    <w:tmpl w:val="F6CA4A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CC926EA"/>
    <w:multiLevelType w:val="hybridMultilevel"/>
    <w:tmpl w:val="4EACAEEA"/>
    <w:lvl w:ilvl="0" w:tplc="79E01F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6"/>
  </w:num>
  <w:num w:numId="2">
    <w:abstractNumId w:val="4"/>
  </w:num>
  <w:num w:numId="3">
    <w:abstractNumId w:val="9"/>
  </w:num>
  <w:num w:numId="4">
    <w:abstractNumId w:val="0"/>
  </w:num>
  <w:num w:numId="5">
    <w:abstractNumId w:val="5"/>
  </w:num>
  <w:num w:numId="6">
    <w:abstractNumId w:val="1"/>
  </w:num>
  <w:num w:numId="7">
    <w:abstractNumId w:val="7"/>
  </w:num>
  <w:num w:numId="8">
    <w:abstractNumId w:val="3"/>
  </w:num>
  <w:num w:numId="9">
    <w:abstractNumId w:val="8"/>
  </w:num>
  <w:num w:numId="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proofState w:spelling="clean" w:grammar="clean"/>
  <w:defaultTabStop w:val="708"/>
  <w:hyphenationZone w:val="425"/>
  <w:characterSpacingControl w:val="doNotCompress"/>
  <w:footnotePr>
    <w:footnote w:id="-1"/>
    <w:footnote w:id="0"/>
  </w:footnotePr>
  <w:endnotePr>
    <w:endnote w:id="-1"/>
    <w:endnote w:id="0"/>
  </w:endnotePr>
  <w:compat/>
  <w:rsids>
    <w:rsidRoot w:val="00BF6D99"/>
    <w:rsid w:val="0001034D"/>
    <w:rsid w:val="000232AB"/>
    <w:rsid w:val="00053930"/>
    <w:rsid w:val="000834BC"/>
    <w:rsid w:val="00155804"/>
    <w:rsid w:val="001655A0"/>
    <w:rsid w:val="00187874"/>
    <w:rsid w:val="001974C7"/>
    <w:rsid w:val="002007F5"/>
    <w:rsid w:val="00225E02"/>
    <w:rsid w:val="002A5518"/>
    <w:rsid w:val="002B6543"/>
    <w:rsid w:val="002D52C3"/>
    <w:rsid w:val="002E4E28"/>
    <w:rsid w:val="003301A7"/>
    <w:rsid w:val="00334F85"/>
    <w:rsid w:val="00346777"/>
    <w:rsid w:val="0038323C"/>
    <w:rsid w:val="00412BE3"/>
    <w:rsid w:val="0043090F"/>
    <w:rsid w:val="00446729"/>
    <w:rsid w:val="00455352"/>
    <w:rsid w:val="004B12F9"/>
    <w:rsid w:val="004B1D29"/>
    <w:rsid w:val="004D4EC2"/>
    <w:rsid w:val="004E70DE"/>
    <w:rsid w:val="005250E8"/>
    <w:rsid w:val="005422F7"/>
    <w:rsid w:val="0057753C"/>
    <w:rsid w:val="005A6DA1"/>
    <w:rsid w:val="00610C3B"/>
    <w:rsid w:val="00692279"/>
    <w:rsid w:val="006A130F"/>
    <w:rsid w:val="006B3943"/>
    <w:rsid w:val="00770808"/>
    <w:rsid w:val="007A512F"/>
    <w:rsid w:val="007C346D"/>
    <w:rsid w:val="0084565B"/>
    <w:rsid w:val="00846BDE"/>
    <w:rsid w:val="008555B1"/>
    <w:rsid w:val="008A1BA8"/>
    <w:rsid w:val="008B5D6E"/>
    <w:rsid w:val="00910F1B"/>
    <w:rsid w:val="00945DAB"/>
    <w:rsid w:val="00951144"/>
    <w:rsid w:val="009C0ECD"/>
    <w:rsid w:val="00A24EBD"/>
    <w:rsid w:val="00A2655C"/>
    <w:rsid w:val="00A52C8C"/>
    <w:rsid w:val="00A640E7"/>
    <w:rsid w:val="00AF4424"/>
    <w:rsid w:val="00B44C97"/>
    <w:rsid w:val="00B60113"/>
    <w:rsid w:val="00B76CA3"/>
    <w:rsid w:val="00B810DF"/>
    <w:rsid w:val="00B916E9"/>
    <w:rsid w:val="00BB7A97"/>
    <w:rsid w:val="00BC2D70"/>
    <w:rsid w:val="00BF5835"/>
    <w:rsid w:val="00BF6D99"/>
    <w:rsid w:val="00C44FB3"/>
    <w:rsid w:val="00C81671"/>
    <w:rsid w:val="00C9424E"/>
    <w:rsid w:val="00D234C7"/>
    <w:rsid w:val="00D32D8F"/>
    <w:rsid w:val="00D63596"/>
    <w:rsid w:val="00DF71F9"/>
    <w:rsid w:val="00E007E6"/>
    <w:rsid w:val="00E12B29"/>
    <w:rsid w:val="00E12DB9"/>
    <w:rsid w:val="00E51915"/>
    <w:rsid w:val="00F06310"/>
    <w:rsid w:val="00F067DB"/>
    <w:rsid w:val="00F07018"/>
    <w:rsid w:val="00F256CC"/>
    <w:rsid w:val="00F57B52"/>
    <w:rsid w:val="00F81752"/>
    <w:rsid w:val="00FA0E3F"/>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D99"/>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BF6D99"/>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BF6D99"/>
    <w:rPr>
      <w:rFonts w:ascii="Calibri" w:eastAsia="Calibri" w:hAnsi="Calibri" w:cs="Times New Roman"/>
      <w:sz w:val="20"/>
      <w:szCs w:val="20"/>
    </w:rPr>
  </w:style>
  <w:style w:type="paragraph" w:styleId="Encabezado">
    <w:name w:val="header"/>
    <w:basedOn w:val="Normal"/>
    <w:link w:val="EncabezadoCar"/>
    <w:unhideWhenUsed/>
    <w:rsid w:val="00BF6D99"/>
    <w:pPr>
      <w:tabs>
        <w:tab w:val="center" w:pos="4419"/>
        <w:tab w:val="right" w:pos="8838"/>
      </w:tabs>
      <w:spacing w:after="0" w:line="240" w:lineRule="auto"/>
    </w:pPr>
  </w:style>
  <w:style w:type="character" w:customStyle="1" w:styleId="EncabezadoCar">
    <w:name w:val="Encabezado Car"/>
    <w:basedOn w:val="Fuentedeprrafopredeter"/>
    <w:link w:val="Encabezado"/>
    <w:rsid w:val="00BF6D99"/>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BF6D99"/>
    <w:rPr>
      <w:vertAlign w:val="superscript"/>
    </w:rPr>
  </w:style>
  <w:style w:type="paragraph" w:customStyle="1" w:styleId="corte4fondo">
    <w:name w:val="corte4 fondo"/>
    <w:basedOn w:val="Normal"/>
    <w:link w:val="corte4fondoCar1"/>
    <w:qFormat/>
    <w:rsid w:val="00BF6D99"/>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BF6D99"/>
    <w:rPr>
      <w:rFonts w:ascii="Arial" w:eastAsia="Times New Roman" w:hAnsi="Arial" w:cs="Times New Roman"/>
      <w:sz w:val="30"/>
      <w:szCs w:val="20"/>
      <w:lang w:eastAsia="es-MX"/>
    </w:rPr>
  </w:style>
  <w:style w:type="paragraph" w:styleId="Prrafodelista">
    <w:name w:val="List Paragraph"/>
    <w:basedOn w:val="Normal"/>
    <w:uiPriority w:val="34"/>
    <w:qFormat/>
    <w:rsid w:val="00BF6D99"/>
    <w:pPr>
      <w:spacing w:after="200" w:line="276" w:lineRule="auto"/>
      <w:ind w:left="708"/>
    </w:pPr>
  </w:style>
  <w:style w:type="paragraph" w:styleId="Piedepgina">
    <w:name w:val="footer"/>
    <w:basedOn w:val="Normal"/>
    <w:link w:val="PiedepginaCar"/>
    <w:uiPriority w:val="99"/>
    <w:unhideWhenUsed/>
    <w:rsid w:val="00FA0E3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A0E3F"/>
    <w:rPr>
      <w:rFonts w:ascii="Calibri" w:eastAsia="Calibri" w:hAnsi="Calibri" w:cs="Times New Roman"/>
    </w:rPr>
  </w:style>
  <w:style w:type="paragraph" w:customStyle="1" w:styleId="Default">
    <w:name w:val="Default"/>
    <w:rsid w:val="004B1D29"/>
    <w:pPr>
      <w:autoSpaceDE w:val="0"/>
      <w:autoSpaceDN w:val="0"/>
      <w:adjustRightInd w:val="0"/>
      <w:spacing w:after="0" w:line="240" w:lineRule="auto"/>
    </w:pPr>
    <w:rPr>
      <w:rFonts w:ascii="Arial" w:eastAsia="Calibri" w:hAnsi="Arial" w:cs="Arial"/>
      <w:color w:val="000000"/>
      <w:sz w:val="24"/>
      <w:szCs w:val="24"/>
      <w:lang w:eastAsia="es-MX"/>
    </w:rPr>
  </w:style>
  <w:style w:type="paragraph" w:customStyle="1" w:styleId="corte1datos">
    <w:name w:val="corte1 datos"/>
    <w:basedOn w:val="Normal"/>
    <w:link w:val="corte1datosCar"/>
    <w:qFormat/>
    <w:rsid w:val="00770808"/>
    <w:pPr>
      <w:spacing w:after="0" w:line="240" w:lineRule="auto"/>
      <w:ind w:left="2552"/>
    </w:pPr>
    <w:rPr>
      <w:rFonts w:ascii="Arial" w:eastAsia="Times New Roman" w:hAnsi="Arial"/>
      <w:b/>
      <w:caps/>
      <w:sz w:val="30"/>
      <w:szCs w:val="20"/>
      <w:lang w:eastAsia="es-MX"/>
    </w:rPr>
  </w:style>
  <w:style w:type="character" w:customStyle="1" w:styleId="corte1datosCar">
    <w:name w:val="corte1 datos Car"/>
    <w:link w:val="corte1datos"/>
    <w:rsid w:val="00770808"/>
    <w:rPr>
      <w:rFonts w:ascii="Arial" w:eastAsia="Times New Roman" w:hAnsi="Arial" w:cs="Times New Roman"/>
      <w:b/>
      <w:caps/>
      <w:sz w:val="30"/>
      <w:szCs w:val="20"/>
      <w:lang w:eastAsia="es-MX"/>
    </w:rPr>
  </w:style>
  <w:style w:type="paragraph" w:styleId="Textodeglobo">
    <w:name w:val="Balloon Text"/>
    <w:basedOn w:val="Normal"/>
    <w:link w:val="TextodegloboCar"/>
    <w:uiPriority w:val="99"/>
    <w:semiHidden/>
    <w:unhideWhenUsed/>
    <w:rsid w:val="00D234C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234C7"/>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3802</Words>
  <Characters>20917</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cegaip</dc:creator>
  <cp:lastModifiedBy>ALDO</cp:lastModifiedBy>
  <cp:revision>2</cp:revision>
  <dcterms:created xsi:type="dcterms:W3CDTF">2018-05-09T15:21:00Z</dcterms:created>
  <dcterms:modified xsi:type="dcterms:W3CDTF">2018-05-09T15:21:00Z</dcterms:modified>
</cp:coreProperties>
</file>